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051621" w14:textId="77777777" w:rsidR="009C2271" w:rsidRPr="009C2271" w:rsidRDefault="009C2271" w:rsidP="009C2271">
      <w:pPr>
        <w:spacing w:after="0" w:line="240" w:lineRule="auto"/>
        <w:jc w:val="center"/>
        <w:rPr>
          <w:rFonts w:ascii="Times New Roman" w:eastAsia="Times New Roman" w:hAnsi="Times New Roman" w:cs="Times New Roman"/>
          <w:b/>
          <w:bCs/>
          <w:sz w:val="28"/>
          <w:szCs w:val="20"/>
        </w:rPr>
      </w:pPr>
      <w:r w:rsidRPr="009C2271">
        <w:rPr>
          <w:rFonts w:ascii="Times New Roman" w:eastAsia="Times New Roman" w:hAnsi="Times New Roman" w:cs="Times New Roman"/>
          <w:b/>
          <w:bCs/>
          <w:sz w:val="28"/>
          <w:szCs w:val="20"/>
        </w:rPr>
        <w:t>AMS Declaration of Carcass Evaluation</w:t>
      </w:r>
    </w:p>
    <w:p w14:paraId="742E9DEB" w14:textId="77777777" w:rsidR="009C2271" w:rsidRPr="009C2271" w:rsidRDefault="009C2271" w:rsidP="009C2271">
      <w:pPr>
        <w:spacing w:after="0" w:line="240" w:lineRule="auto"/>
        <w:rPr>
          <w:rFonts w:ascii="Times New Roman" w:eastAsia="Times New Roman" w:hAnsi="Times New Roman" w:cs="Times New Roman"/>
          <w:bCs/>
          <w:szCs w:val="20"/>
        </w:rPr>
      </w:pPr>
    </w:p>
    <w:p w14:paraId="3B6D2779" w14:textId="31478B4C" w:rsidR="009C2271" w:rsidRDefault="009C2271" w:rsidP="005279D6">
      <w:pPr>
        <w:spacing w:after="120" w:line="276" w:lineRule="auto"/>
        <w:rPr>
          <w:rFonts w:ascii="Times New Roman" w:eastAsia="Times New Roman" w:hAnsi="Times New Roman" w:cs="Times New Roman"/>
          <w:b/>
          <w:bCs/>
          <w:szCs w:val="20"/>
        </w:rPr>
      </w:pPr>
      <w:r w:rsidRPr="009C2271">
        <w:rPr>
          <w:rFonts w:ascii="Times New Roman" w:eastAsia="Times New Roman" w:hAnsi="Times New Roman" w:cs="Times New Roman"/>
          <w:b/>
          <w:bCs/>
          <w:szCs w:val="20"/>
        </w:rPr>
        <w:t>Evaluation Requirement for the EU HQB Quota:</w:t>
      </w:r>
    </w:p>
    <w:p w14:paraId="65902465" w14:textId="77777777" w:rsidR="009C2271" w:rsidRPr="009C2271" w:rsidRDefault="009C2271" w:rsidP="005279D6">
      <w:pPr>
        <w:spacing w:after="120" w:line="276" w:lineRule="auto"/>
        <w:rPr>
          <w:rFonts w:ascii="Times New Roman" w:eastAsia="Times New Roman" w:hAnsi="Times New Roman" w:cs="Times New Roman"/>
          <w:bCs/>
          <w:i/>
          <w:szCs w:val="20"/>
        </w:rPr>
      </w:pPr>
      <w:r w:rsidRPr="009C2271">
        <w:rPr>
          <w:rFonts w:ascii="Times New Roman" w:eastAsia="Times New Roman" w:hAnsi="Times New Roman" w:cs="Times New Roman"/>
          <w:bCs/>
          <w:i/>
          <w:szCs w:val="20"/>
        </w:rPr>
        <w:t>The carcass from which beef cuts are derived shall be evaluated by an evaluator employed by the national government who bases the evaluation, and a resulting classification of the carcass, on a method approved by the national government.  The national government evaluation method, and its classifications, must evaluate expected carcass quality using a combination of carcass maturity and palatability traits of the beef cuts.  Such an evaluation method of the carcass shall include, but not be limited to, an evaluation of the maturity characteristics of color and texture of the longissimus dorsi muscle and bone and cartilage ossification, as well as an evaluation of expected palatability traits including a combination of the discrete specifications of intramuscular fat and firmness of the longissimus dorsi muscle.</w:t>
      </w:r>
    </w:p>
    <w:p w14:paraId="260E628C" w14:textId="1FC12E9C" w:rsidR="009C2271" w:rsidRPr="009C2271" w:rsidRDefault="009C2271" w:rsidP="005279D6">
      <w:pPr>
        <w:spacing w:after="120" w:line="276" w:lineRule="auto"/>
        <w:rPr>
          <w:rFonts w:ascii="Times New Roman" w:eastAsia="Times New Roman" w:hAnsi="Times New Roman" w:cs="Times New Roman"/>
          <w:bCs/>
          <w:szCs w:val="20"/>
        </w:rPr>
      </w:pPr>
      <w:r w:rsidRPr="009C2271">
        <w:rPr>
          <w:rFonts w:ascii="Times New Roman" w:eastAsia="Times New Roman" w:hAnsi="Times New Roman" w:cs="Times New Roman"/>
          <w:b/>
          <w:bCs/>
          <w:szCs w:val="20"/>
        </w:rPr>
        <w:t>Instructions:</w:t>
      </w:r>
      <w:r w:rsidRPr="009C2271">
        <w:rPr>
          <w:rFonts w:ascii="Times New Roman" w:eastAsia="Times New Roman" w:hAnsi="Times New Roman" w:cs="Times New Roman"/>
          <w:bCs/>
          <w:szCs w:val="20"/>
        </w:rPr>
        <w:t xml:space="preserve"> </w:t>
      </w:r>
      <w:r w:rsidR="005279D6">
        <w:rPr>
          <w:rFonts w:ascii="Times New Roman" w:eastAsia="Times New Roman" w:hAnsi="Times New Roman" w:cs="Times New Roman"/>
          <w:bCs/>
          <w:szCs w:val="20"/>
        </w:rPr>
        <w:t>Harvest</w:t>
      </w:r>
      <w:r w:rsidRPr="009C2271">
        <w:rPr>
          <w:rFonts w:ascii="Times New Roman" w:eastAsia="Times New Roman" w:hAnsi="Times New Roman" w:cs="Times New Roman"/>
          <w:bCs/>
          <w:szCs w:val="20"/>
        </w:rPr>
        <w:t xml:space="preserve"> Facility</w:t>
      </w:r>
    </w:p>
    <w:p w14:paraId="16052371" w14:textId="3D15C699" w:rsidR="009C2271" w:rsidRPr="009C2271" w:rsidRDefault="009C2271" w:rsidP="005279D6">
      <w:pPr>
        <w:spacing w:after="200" w:line="276" w:lineRule="auto"/>
        <w:rPr>
          <w:rFonts w:ascii="Times New Roman" w:eastAsia="Times New Roman" w:hAnsi="Times New Roman" w:cs="Times New Roman"/>
          <w:bCs/>
          <w:szCs w:val="20"/>
        </w:rPr>
      </w:pPr>
      <w:r w:rsidRPr="009C2271">
        <w:rPr>
          <w:rFonts w:ascii="Times New Roman" w:eastAsia="Times New Roman" w:hAnsi="Times New Roman" w:cs="Times New Roman"/>
          <w:bCs/>
          <w:szCs w:val="20"/>
        </w:rPr>
        <w:t xml:space="preserve">Provide this document to the </w:t>
      </w:r>
      <w:r>
        <w:rPr>
          <w:rFonts w:ascii="Times New Roman" w:eastAsia="Times New Roman" w:hAnsi="Times New Roman" w:cs="Times New Roman"/>
          <w:bCs/>
          <w:szCs w:val="20"/>
        </w:rPr>
        <w:t xml:space="preserve">AMS, Livestock and Poultry </w:t>
      </w:r>
      <w:r w:rsidRPr="009C2271">
        <w:rPr>
          <w:rFonts w:ascii="Times New Roman" w:eastAsia="Times New Roman" w:hAnsi="Times New Roman" w:cs="Times New Roman"/>
          <w:bCs/>
          <w:szCs w:val="20"/>
        </w:rPr>
        <w:t xml:space="preserve">Program, Quality Assessment Division </w:t>
      </w:r>
      <w:r>
        <w:rPr>
          <w:rFonts w:ascii="Times New Roman" w:eastAsia="Times New Roman" w:hAnsi="Times New Roman" w:cs="Times New Roman"/>
          <w:bCs/>
          <w:szCs w:val="20"/>
        </w:rPr>
        <w:t xml:space="preserve">(QAD) </w:t>
      </w:r>
      <w:r w:rsidRPr="009C2271">
        <w:rPr>
          <w:rFonts w:ascii="Times New Roman" w:eastAsia="Times New Roman" w:hAnsi="Times New Roman" w:cs="Times New Roman"/>
          <w:bCs/>
          <w:szCs w:val="20"/>
        </w:rPr>
        <w:t>employee for verification of carcass evaluation under the European Union (EU) High Quality Beef (HQB) quota.  Provide the lot number, head count, and producer name or identification number (NHTC-approval number) for all lots submitted for evaluation.</w:t>
      </w:r>
    </w:p>
    <w:p w14:paraId="0BD08D3A" w14:textId="443E1D55" w:rsidR="009C2271" w:rsidRPr="009C2271" w:rsidRDefault="009C2271" w:rsidP="005279D6">
      <w:pPr>
        <w:spacing w:after="120" w:line="276" w:lineRule="auto"/>
        <w:rPr>
          <w:rFonts w:ascii="Times New Roman" w:eastAsia="Times New Roman" w:hAnsi="Times New Roman" w:cs="Times New Roman"/>
          <w:b/>
          <w:bCs/>
          <w:szCs w:val="20"/>
        </w:rPr>
      </w:pPr>
      <w:r w:rsidRPr="009C2271">
        <w:rPr>
          <w:rFonts w:ascii="Times New Roman" w:eastAsia="Times New Roman" w:hAnsi="Times New Roman" w:cs="Times New Roman"/>
          <w:b/>
          <w:bCs/>
          <w:szCs w:val="20"/>
        </w:rPr>
        <w:t xml:space="preserve">Instructions: </w:t>
      </w:r>
      <w:r>
        <w:rPr>
          <w:rFonts w:ascii="Times New Roman" w:eastAsia="Times New Roman" w:hAnsi="Times New Roman" w:cs="Times New Roman"/>
          <w:bCs/>
          <w:szCs w:val="20"/>
        </w:rPr>
        <w:t>QAD</w:t>
      </w:r>
      <w:r w:rsidRPr="009C2271">
        <w:rPr>
          <w:rFonts w:ascii="Times New Roman" w:eastAsia="Times New Roman" w:hAnsi="Times New Roman" w:cs="Times New Roman"/>
          <w:bCs/>
          <w:szCs w:val="20"/>
        </w:rPr>
        <w:t xml:space="preserve"> employee conducting the carcass evaluation</w:t>
      </w:r>
    </w:p>
    <w:p w14:paraId="13BE9132" w14:textId="77777777" w:rsidR="009C2271" w:rsidRPr="009C2271" w:rsidRDefault="009C2271" w:rsidP="005279D6">
      <w:pPr>
        <w:spacing w:after="120" w:line="276" w:lineRule="auto"/>
        <w:rPr>
          <w:rFonts w:ascii="Times New Roman" w:eastAsia="Times New Roman" w:hAnsi="Times New Roman" w:cs="Times New Roman"/>
          <w:bCs/>
          <w:szCs w:val="20"/>
        </w:rPr>
      </w:pPr>
      <w:r w:rsidRPr="009C2271">
        <w:rPr>
          <w:rFonts w:ascii="Times New Roman" w:eastAsia="Times New Roman" w:hAnsi="Times New Roman" w:cs="Times New Roman"/>
          <w:bCs/>
          <w:szCs w:val="20"/>
        </w:rPr>
        <w:t>Complete the date of the evaluation, the USDA Grader's name, and the USDA Grader's signature indicating that the carcasses have been evaluated in accordance with requirements of the EU HQB quota.</w:t>
      </w:r>
    </w:p>
    <w:p w14:paraId="504BB850" w14:textId="77777777" w:rsidR="009C2271" w:rsidRPr="009C2271" w:rsidRDefault="009C2271" w:rsidP="005279D6">
      <w:pPr>
        <w:spacing w:after="120" w:line="276" w:lineRule="auto"/>
        <w:rPr>
          <w:rFonts w:ascii="Times New Roman" w:eastAsia="Times New Roman" w:hAnsi="Times New Roman" w:cs="Times New Roman"/>
          <w:bCs/>
          <w:szCs w:val="20"/>
        </w:rPr>
      </w:pPr>
      <w:r w:rsidRPr="009C2271">
        <w:rPr>
          <w:rFonts w:ascii="Times New Roman" w:eastAsia="Times New Roman" w:hAnsi="Times New Roman" w:cs="Times New Roman"/>
          <w:b/>
          <w:bCs/>
          <w:szCs w:val="20"/>
        </w:rPr>
        <w:t>USDA Verification Statement:</w:t>
      </w:r>
    </w:p>
    <w:p w14:paraId="03EAA8B0" w14:textId="7B1B9298" w:rsidR="009C2271" w:rsidRPr="009C2271" w:rsidRDefault="009C2271" w:rsidP="005279D6">
      <w:pPr>
        <w:tabs>
          <w:tab w:val="left" w:pos="720"/>
        </w:tabs>
        <w:spacing w:after="200" w:line="276" w:lineRule="auto"/>
        <w:rPr>
          <w:rFonts w:ascii="Times New Roman" w:eastAsia="Times New Roman" w:hAnsi="Times New Roman" w:cs="Times New Roman"/>
          <w:i/>
          <w:szCs w:val="24"/>
        </w:rPr>
      </w:pPr>
      <w:r w:rsidRPr="009C2271">
        <w:rPr>
          <w:rFonts w:ascii="Times New Roman" w:eastAsia="Times New Roman" w:hAnsi="Times New Roman" w:cs="Times New Roman"/>
          <w:bCs/>
          <w:i/>
          <w:szCs w:val="20"/>
        </w:rPr>
        <w:t xml:space="preserve">Carcasses from the lot(s) below have been evaluated by a USDA, Agricultural Marketing Service, Livestock, </w:t>
      </w:r>
      <w:r>
        <w:rPr>
          <w:rFonts w:ascii="Times New Roman" w:eastAsia="Times New Roman" w:hAnsi="Times New Roman" w:cs="Times New Roman"/>
          <w:bCs/>
          <w:i/>
          <w:szCs w:val="20"/>
        </w:rPr>
        <w:t>and Poultry</w:t>
      </w:r>
      <w:r w:rsidRPr="009C2271">
        <w:rPr>
          <w:rFonts w:ascii="Times New Roman" w:eastAsia="Times New Roman" w:hAnsi="Times New Roman" w:cs="Times New Roman"/>
          <w:bCs/>
          <w:i/>
          <w:szCs w:val="20"/>
        </w:rPr>
        <w:t xml:space="preserve"> Program, Quality Assessment Division employee based on the </w:t>
      </w:r>
      <w:r w:rsidRPr="009C2271">
        <w:rPr>
          <w:rFonts w:ascii="Times New Roman" w:eastAsia="Times New Roman" w:hAnsi="Times New Roman" w:cs="Times New Roman"/>
          <w:i/>
          <w:szCs w:val="24"/>
        </w:rPr>
        <w:t>Official United States Standards for Grades of Carcass Beef</w:t>
      </w:r>
      <w:r w:rsidRPr="009C2271">
        <w:rPr>
          <w:rFonts w:ascii="Times New Roman" w:eastAsia="Times New Roman" w:hAnsi="Times New Roman" w:cs="Times New Roman"/>
          <w:bCs/>
          <w:i/>
          <w:szCs w:val="20"/>
        </w:rPr>
        <w:t>.</w:t>
      </w:r>
      <w:bookmarkStart w:id="0" w:name="_GoBack"/>
      <w:bookmarkEnd w:id="0"/>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1935"/>
        <w:gridCol w:w="1936"/>
        <w:gridCol w:w="1935"/>
        <w:gridCol w:w="1936"/>
      </w:tblGrid>
      <w:tr w:rsidR="009C2271" w:rsidRPr="009C2271" w14:paraId="37E10EF1" w14:textId="77777777" w:rsidTr="005279D6">
        <w:trPr>
          <w:trHeight w:val="552"/>
        </w:trPr>
        <w:tc>
          <w:tcPr>
            <w:tcW w:w="2130" w:type="dxa"/>
            <w:vAlign w:val="center"/>
          </w:tcPr>
          <w:p w14:paraId="6CBD1651" w14:textId="77777777" w:rsidR="009C2271" w:rsidRPr="009C2271" w:rsidRDefault="009C2271" w:rsidP="009C2271">
            <w:pPr>
              <w:spacing w:after="0" w:line="240" w:lineRule="auto"/>
              <w:jc w:val="center"/>
              <w:rPr>
                <w:rFonts w:ascii="Times New Roman" w:eastAsia="Times New Roman" w:hAnsi="Times New Roman" w:cs="Times New Roman"/>
                <w:szCs w:val="20"/>
              </w:rPr>
            </w:pPr>
            <w:r w:rsidRPr="009C2271">
              <w:rPr>
                <w:rFonts w:ascii="Times New Roman" w:eastAsia="Times New Roman" w:hAnsi="Times New Roman" w:cs="Times New Roman"/>
                <w:szCs w:val="20"/>
              </w:rPr>
              <w:t>Date of Evaluation</w:t>
            </w:r>
          </w:p>
        </w:tc>
        <w:tc>
          <w:tcPr>
            <w:tcW w:w="1935" w:type="dxa"/>
            <w:vAlign w:val="center"/>
          </w:tcPr>
          <w:p w14:paraId="2D0E1D49" w14:textId="77777777" w:rsidR="009C2271" w:rsidRPr="009C2271" w:rsidRDefault="009C2271" w:rsidP="009C2271">
            <w:pPr>
              <w:spacing w:after="0" w:line="240" w:lineRule="auto"/>
              <w:jc w:val="center"/>
              <w:rPr>
                <w:rFonts w:ascii="Times New Roman" w:eastAsia="Times New Roman" w:hAnsi="Times New Roman" w:cs="Times New Roman"/>
                <w:sz w:val="24"/>
                <w:szCs w:val="20"/>
              </w:rPr>
            </w:pPr>
          </w:p>
        </w:tc>
        <w:tc>
          <w:tcPr>
            <w:tcW w:w="1936" w:type="dxa"/>
            <w:vAlign w:val="center"/>
          </w:tcPr>
          <w:p w14:paraId="118636BD" w14:textId="77777777" w:rsidR="009C2271" w:rsidRPr="009C2271" w:rsidRDefault="009C2271" w:rsidP="009C2271">
            <w:pPr>
              <w:spacing w:after="0" w:line="240" w:lineRule="auto"/>
              <w:jc w:val="center"/>
              <w:rPr>
                <w:rFonts w:ascii="Times New Roman" w:eastAsia="Times New Roman" w:hAnsi="Times New Roman" w:cs="Times New Roman"/>
                <w:b/>
                <w:sz w:val="24"/>
                <w:szCs w:val="20"/>
              </w:rPr>
            </w:pPr>
          </w:p>
        </w:tc>
        <w:tc>
          <w:tcPr>
            <w:tcW w:w="1935" w:type="dxa"/>
            <w:vAlign w:val="center"/>
          </w:tcPr>
          <w:p w14:paraId="64EEB37F" w14:textId="77777777" w:rsidR="009C2271" w:rsidRPr="009C2271" w:rsidRDefault="009C2271" w:rsidP="009C2271">
            <w:pPr>
              <w:spacing w:after="0" w:line="240" w:lineRule="auto"/>
              <w:jc w:val="center"/>
              <w:rPr>
                <w:rFonts w:ascii="Times New Roman" w:eastAsia="Times New Roman" w:hAnsi="Times New Roman" w:cs="Times New Roman"/>
                <w:b/>
                <w:sz w:val="24"/>
                <w:szCs w:val="20"/>
              </w:rPr>
            </w:pPr>
          </w:p>
        </w:tc>
        <w:tc>
          <w:tcPr>
            <w:tcW w:w="1936" w:type="dxa"/>
            <w:vAlign w:val="center"/>
          </w:tcPr>
          <w:p w14:paraId="3468E9E0" w14:textId="77777777" w:rsidR="009C2271" w:rsidRPr="009C2271" w:rsidRDefault="009C2271" w:rsidP="009C2271">
            <w:pPr>
              <w:spacing w:after="0" w:line="240" w:lineRule="auto"/>
              <w:jc w:val="center"/>
              <w:rPr>
                <w:rFonts w:ascii="Times New Roman" w:eastAsia="Times New Roman" w:hAnsi="Times New Roman" w:cs="Times New Roman"/>
                <w:b/>
                <w:sz w:val="24"/>
                <w:szCs w:val="20"/>
              </w:rPr>
            </w:pPr>
          </w:p>
        </w:tc>
      </w:tr>
      <w:tr w:rsidR="009C2271" w:rsidRPr="009C2271" w14:paraId="12324ABC" w14:textId="77777777" w:rsidTr="005279D6">
        <w:trPr>
          <w:trHeight w:val="552"/>
        </w:trPr>
        <w:tc>
          <w:tcPr>
            <w:tcW w:w="2130" w:type="dxa"/>
            <w:vAlign w:val="center"/>
          </w:tcPr>
          <w:p w14:paraId="500701DA" w14:textId="77777777" w:rsidR="009C2271" w:rsidRPr="009C2271" w:rsidRDefault="009C2271" w:rsidP="009C2271">
            <w:pPr>
              <w:spacing w:after="0" w:line="240" w:lineRule="auto"/>
              <w:jc w:val="center"/>
              <w:rPr>
                <w:rFonts w:ascii="Times New Roman" w:eastAsia="Times New Roman" w:hAnsi="Times New Roman" w:cs="Times New Roman"/>
                <w:szCs w:val="20"/>
              </w:rPr>
            </w:pPr>
            <w:r w:rsidRPr="009C2271">
              <w:rPr>
                <w:rFonts w:ascii="Times New Roman" w:eastAsia="Times New Roman" w:hAnsi="Times New Roman" w:cs="Times New Roman"/>
                <w:szCs w:val="20"/>
              </w:rPr>
              <w:t>Lot Number</w:t>
            </w:r>
          </w:p>
        </w:tc>
        <w:tc>
          <w:tcPr>
            <w:tcW w:w="1935" w:type="dxa"/>
            <w:vAlign w:val="center"/>
          </w:tcPr>
          <w:p w14:paraId="37DEDAEB" w14:textId="77777777" w:rsidR="009C2271" w:rsidRPr="009C2271" w:rsidRDefault="009C2271" w:rsidP="009C2271">
            <w:pPr>
              <w:spacing w:after="0" w:line="240" w:lineRule="auto"/>
              <w:jc w:val="center"/>
              <w:rPr>
                <w:rFonts w:ascii="Times New Roman" w:eastAsia="Times New Roman" w:hAnsi="Times New Roman" w:cs="Times New Roman"/>
                <w:sz w:val="24"/>
                <w:szCs w:val="20"/>
              </w:rPr>
            </w:pPr>
          </w:p>
        </w:tc>
        <w:tc>
          <w:tcPr>
            <w:tcW w:w="1936" w:type="dxa"/>
            <w:vAlign w:val="center"/>
          </w:tcPr>
          <w:p w14:paraId="7B813139" w14:textId="77777777" w:rsidR="009C2271" w:rsidRPr="009C2271" w:rsidRDefault="009C2271" w:rsidP="009C2271">
            <w:pPr>
              <w:spacing w:after="0" w:line="240" w:lineRule="auto"/>
              <w:jc w:val="center"/>
              <w:rPr>
                <w:rFonts w:ascii="Times New Roman" w:eastAsia="Times New Roman" w:hAnsi="Times New Roman" w:cs="Times New Roman"/>
                <w:b/>
                <w:sz w:val="24"/>
                <w:szCs w:val="20"/>
              </w:rPr>
            </w:pPr>
          </w:p>
        </w:tc>
        <w:tc>
          <w:tcPr>
            <w:tcW w:w="1935" w:type="dxa"/>
            <w:vAlign w:val="center"/>
          </w:tcPr>
          <w:p w14:paraId="264A5F54" w14:textId="77777777" w:rsidR="009C2271" w:rsidRPr="009C2271" w:rsidRDefault="009C2271" w:rsidP="009C2271">
            <w:pPr>
              <w:spacing w:after="0" w:line="240" w:lineRule="auto"/>
              <w:jc w:val="center"/>
              <w:rPr>
                <w:rFonts w:ascii="Times New Roman" w:eastAsia="Times New Roman" w:hAnsi="Times New Roman" w:cs="Times New Roman"/>
                <w:b/>
                <w:sz w:val="24"/>
                <w:szCs w:val="20"/>
              </w:rPr>
            </w:pPr>
          </w:p>
        </w:tc>
        <w:tc>
          <w:tcPr>
            <w:tcW w:w="1936" w:type="dxa"/>
            <w:vAlign w:val="center"/>
          </w:tcPr>
          <w:p w14:paraId="0E37EAAB" w14:textId="77777777" w:rsidR="009C2271" w:rsidRPr="009C2271" w:rsidRDefault="009C2271" w:rsidP="009C2271">
            <w:pPr>
              <w:spacing w:after="0" w:line="240" w:lineRule="auto"/>
              <w:jc w:val="center"/>
              <w:rPr>
                <w:rFonts w:ascii="Times New Roman" w:eastAsia="Times New Roman" w:hAnsi="Times New Roman" w:cs="Times New Roman"/>
                <w:b/>
                <w:sz w:val="24"/>
                <w:szCs w:val="20"/>
              </w:rPr>
            </w:pPr>
          </w:p>
        </w:tc>
      </w:tr>
      <w:tr w:rsidR="009C2271" w:rsidRPr="009C2271" w14:paraId="0605DDCB" w14:textId="77777777" w:rsidTr="005279D6">
        <w:trPr>
          <w:trHeight w:val="552"/>
        </w:trPr>
        <w:tc>
          <w:tcPr>
            <w:tcW w:w="2130" w:type="dxa"/>
            <w:vAlign w:val="center"/>
          </w:tcPr>
          <w:p w14:paraId="2E69D302" w14:textId="77777777" w:rsidR="009C2271" w:rsidRPr="009C2271" w:rsidRDefault="009C2271" w:rsidP="009C2271">
            <w:pPr>
              <w:spacing w:after="0" w:line="240" w:lineRule="auto"/>
              <w:jc w:val="center"/>
              <w:rPr>
                <w:rFonts w:ascii="Times New Roman" w:eastAsia="Times New Roman" w:hAnsi="Times New Roman" w:cs="Times New Roman"/>
                <w:szCs w:val="20"/>
              </w:rPr>
            </w:pPr>
            <w:r w:rsidRPr="009C2271">
              <w:rPr>
                <w:rFonts w:ascii="Times New Roman" w:eastAsia="Times New Roman" w:hAnsi="Times New Roman" w:cs="Times New Roman"/>
                <w:szCs w:val="20"/>
              </w:rPr>
              <w:t>Head Count</w:t>
            </w:r>
          </w:p>
        </w:tc>
        <w:tc>
          <w:tcPr>
            <w:tcW w:w="1935" w:type="dxa"/>
            <w:vAlign w:val="center"/>
          </w:tcPr>
          <w:p w14:paraId="2CD0BCDC" w14:textId="77777777" w:rsidR="009C2271" w:rsidRPr="009C2271" w:rsidRDefault="009C2271" w:rsidP="009C2271">
            <w:pPr>
              <w:spacing w:after="0" w:line="240" w:lineRule="auto"/>
              <w:jc w:val="center"/>
              <w:rPr>
                <w:rFonts w:ascii="Times New Roman" w:eastAsia="Times New Roman" w:hAnsi="Times New Roman" w:cs="Times New Roman"/>
                <w:sz w:val="24"/>
                <w:szCs w:val="20"/>
              </w:rPr>
            </w:pPr>
          </w:p>
        </w:tc>
        <w:tc>
          <w:tcPr>
            <w:tcW w:w="1936" w:type="dxa"/>
            <w:vAlign w:val="center"/>
          </w:tcPr>
          <w:p w14:paraId="5EEA0230" w14:textId="77777777" w:rsidR="009C2271" w:rsidRPr="009C2271" w:rsidRDefault="009C2271" w:rsidP="009C2271">
            <w:pPr>
              <w:spacing w:after="0" w:line="240" w:lineRule="auto"/>
              <w:jc w:val="center"/>
              <w:rPr>
                <w:rFonts w:ascii="Times New Roman" w:eastAsia="Times New Roman" w:hAnsi="Times New Roman" w:cs="Times New Roman"/>
                <w:b/>
                <w:sz w:val="24"/>
                <w:szCs w:val="20"/>
              </w:rPr>
            </w:pPr>
          </w:p>
        </w:tc>
        <w:tc>
          <w:tcPr>
            <w:tcW w:w="1935" w:type="dxa"/>
            <w:vAlign w:val="center"/>
          </w:tcPr>
          <w:p w14:paraId="5262C31A" w14:textId="77777777" w:rsidR="009C2271" w:rsidRPr="009C2271" w:rsidRDefault="009C2271" w:rsidP="009C2271">
            <w:pPr>
              <w:spacing w:after="0" w:line="240" w:lineRule="auto"/>
              <w:jc w:val="center"/>
              <w:rPr>
                <w:rFonts w:ascii="Times New Roman" w:eastAsia="Times New Roman" w:hAnsi="Times New Roman" w:cs="Times New Roman"/>
                <w:b/>
                <w:sz w:val="24"/>
                <w:szCs w:val="20"/>
              </w:rPr>
            </w:pPr>
          </w:p>
        </w:tc>
        <w:tc>
          <w:tcPr>
            <w:tcW w:w="1936" w:type="dxa"/>
            <w:vAlign w:val="center"/>
          </w:tcPr>
          <w:p w14:paraId="31E3AA37" w14:textId="77777777" w:rsidR="009C2271" w:rsidRPr="009C2271" w:rsidRDefault="009C2271" w:rsidP="009C2271">
            <w:pPr>
              <w:spacing w:after="0" w:line="240" w:lineRule="auto"/>
              <w:jc w:val="center"/>
              <w:rPr>
                <w:rFonts w:ascii="Times New Roman" w:eastAsia="Times New Roman" w:hAnsi="Times New Roman" w:cs="Times New Roman"/>
                <w:b/>
                <w:sz w:val="24"/>
                <w:szCs w:val="20"/>
              </w:rPr>
            </w:pPr>
          </w:p>
        </w:tc>
      </w:tr>
      <w:tr w:rsidR="009C2271" w:rsidRPr="009C2271" w14:paraId="00C5B5F2" w14:textId="77777777" w:rsidTr="005279D6">
        <w:trPr>
          <w:trHeight w:val="552"/>
        </w:trPr>
        <w:tc>
          <w:tcPr>
            <w:tcW w:w="2130" w:type="dxa"/>
            <w:vAlign w:val="center"/>
          </w:tcPr>
          <w:p w14:paraId="2A1A781C" w14:textId="77777777" w:rsidR="009C2271" w:rsidRPr="009C2271" w:rsidRDefault="009C2271" w:rsidP="009C2271">
            <w:pPr>
              <w:spacing w:after="0" w:line="240" w:lineRule="auto"/>
              <w:jc w:val="center"/>
              <w:rPr>
                <w:rFonts w:ascii="Times New Roman" w:eastAsia="Times New Roman" w:hAnsi="Times New Roman" w:cs="Times New Roman"/>
                <w:szCs w:val="20"/>
              </w:rPr>
            </w:pPr>
            <w:r w:rsidRPr="009C2271">
              <w:rPr>
                <w:rFonts w:ascii="Times New Roman" w:eastAsia="Times New Roman" w:hAnsi="Times New Roman" w:cs="Times New Roman"/>
                <w:szCs w:val="20"/>
              </w:rPr>
              <w:t>Producer Name or Identification number</w:t>
            </w:r>
          </w:p>
        </w:tc>
        <w:tc>
          <w:tcPr>
            <w:tcW w:w="1935" w:type="dxa"/>
            <w:vAlign w:val="center"/>
          </w:tcPr>
          <w:p w14:paraId="547E88F6" w14:textId="77777777" w:rsidR="009C2271" w:rsidRPr="009C2271" w:rsidRDefault="009C2271" w:rsidP="009C2271">
            <w:pPr>
              <w:spacing w:after="0" w:line="240" w:lineRule="auto"/>
              <w:jc w:val="center"/>
              <w:rPr>
                <w:rFonts w:ascii="Times New Roman" w:eastAsia="Times New Roman" w:hAnsi="Times New Roman" w:cs="Times New Roman"/>
                <w:sz w:val="24"/>
                <w:szCs w:val="20"/>
              </w:rPr>
            </w:pPr>
          </w:p>
        </w:tc>
        <w:tc>
          <w:tcPr>
            <w:tcW w:w="1936" w:type="dxa"/>
            <w:vAlign w:val="center"/>
          </w:tcPr>
          <w:p w14:paraId="15592774" w14:textId="77777777" w:rsidR="009C2271" w:rsidRPr="009C2271" w:rsidRDefault="009C2271" w:rsidP="009C2271">
            <w:pPr>
              <w:spacing w:after="0" w:line="240" w:lineRule="auto"/>
              <w:jc w:val="center"/>
              <w:rPr>
                <w:rFonts w:ascii="Times New Roman" w:eastAsia="Times New Roman" w:hAnsi="Times New Roman" w:cs="Times New Roman"/>
                <w:b/>
                <w:sz w:val="24"/>
                <w:szCs w:val="20"/>
              </w:rPr>
            </w:pPr>
          </w:p>
        </w:tc>
        <w:tc>
          <w:tcPr>
            <w:tcW w:w="1935" w:type="dxa"/>
            <w:vAlign w:val="center"/>
          </w:tcPr>
          <w:p w14:paraId="184B37B4" w14:textId="77777777" w:rsidR="009C2271" w:rsidRPr="009C2271" w:rsidRDefault="009C2271" w:rsidP="009C2271">
            <w:pPr>
              <w:spacing w:after="0" w:line="240" w:lineRule="auto"/>
              <w:jc w:val="center"/>
              <w:rPr>
                <w:rFonts w:ascii="Times New Roman" w:eastAsia="Times New Roman" w:hAnsi="Times New Roman" w:cs="Times New Roman"/>
                <w:b/>
                <w:sz w:val="24"/>
                <w:szCs w:val="20"/>
              </w:rPr>
            </w:pPr>
          </w:p>
        </w:tc>
        <w:tc>
          <w:tcPr>
            <w:tcW w:w="1936" w:type="dxa"/>
            <w:vAlign w:val="center"/>
          </w:tcPr>
          <w:p w14:paraId="18A4AE76" w14:textId="77777777" w:rsidR="009C2271" w:rsidRPr="009C2271" w:rsidRDefault="009C2271" w:rsidP="009C2271">
            <w:pPr>
              <w:spacing w:after="0" w:line="240" w:lineRule="auto"/>
              <w:jc w:val="center"/>
              <w:rPr>
                <w:rFonts w:ascii="Times New Roman" w:eastAsia="Times New Roman" w:hAnsi="Times New Roman" w:cs="Times New Roman"/>
                <w:b/>
                <w:sz w:val="24"/>
                <w:szCs w:val="20"/>
              </w:rPr>
            </w:pPr>
          </w:p>
        </w:tc>
      </w:tr>
      <w:tr w:rsidR="009C2271" w:rsidRPr="009C2271" w14:paraId="723EE342" w14:textId="77777777" w:rsidTr="005279D6">
        <w:trPr>
          <w:trHeight w:val="552"/>
        </w:trPr>
        <w:tc>
          <w:tcPr>
            <w:tcW w:w="2130" w:type="dxa"/>
            <w:vAlign w:val="center"/>
          </w:tcPr>
          <w:p w14:paraId="3BE1A68F" w14:textId="77777777" w:rsidR="009C2271" w:rsidRPr="009C2271" w:rsidRDefault="009C2271" w:rsidP="009C2271">
            <w:pPr>
              <w:spacing w:after="0" w:line="240" w:lineRule="auto"/>
              <w:jc w:val="center"/>
              <w:rPr>
                <w:rFonts w:ascii="Times New Roman" w:eastAsia="Times New Roman" w:hAnsi="Times New Roman" w:cs="Times New Roman"/>
                <w:szCs w:val="20"/>
              </w:rPr>
            </w:pPr>
            <w:r w:rsidRPr="009C2271">
              <w:rPr>
                <w:rFonts w:ascii="Times New Roman" w:eastAsia="Times New Roman" w:hAnsi="Times New Roman" w:cs="Times New Roman"/>
                <w:szCs w:val="20"/>
              </w:rPr>
              <w:t>USDA Grader's Name</w:t>
            </w:r>
          </w:p>
        </w:tc>
        <w:tc>
          <w:tcPr>
            <w:tcW w:w="1935" w:type="dxa"/>
            <w:vAlign w:val="center"/>
          </w:tcPr>
          <w:p w14:paraId="5ABF84C8" w14:textId="77777777" w:rsidR="009C2271" w:rsidRPr="009C2271" w:rsidRDefault="009C2271" w:rsidP="009C2271">
            <w:pPr>
              <w:spacing w:after="0" w:line="240" w:lineRule="auto"/>
              <w:jc w:val="center"/>
              <w:rPr>
                <w:rFonts w:ascii="Times New Roman" w:eastAsia="Times New Roman" w:hAnsi="Times New Roman" w:cs="Times New Roman"/>
                <w:sz w:val="24"/>
                <w:szCs w:val="20"/>
              </w:rPr>
            </w:pPr>
          </w:p>
        </w:tc>
        <w:tc>
          <w:tcPr>
            <w:tcW w:w="1936" w:type="dxa"/>
            <w:vAlign w:val="center"/>
          </w:tcPr>
          <w:p w14:paraId="0055C0E1" w14:textId="77777777" w:rsidR="009C2271" w:rsidRPr="009C2271" w:rsidRDefault="009C2271" w:rsidP="009C2271">
            <w:pPr>
              <w:spacing w:after="0" w:line="240" w:lineRule="auto"/>
              <w:jc w:val="center"/>
              <w:rPr>
                <w:rFonts w:ascii="Times New Roman" w:eastAsia="Times New Roman" w:hAnsi="Times New Roman" w:cs="Times New Roman"/>
                <w:b/>
                <w:sz w:val="24"/>
                <w:szCs w:val="20"/>
              </w:rPr>
            </w:pPr>
          </w:p>
        </w:tc>
        <w:tc>
          <w:tcPr>
            <w:tcW w:w="1935" w:type="dxa"/>
            <w:vAlign w:val="center"/>
          </w:tcPr>
          <w:p w14:paraId="74D53181" w14:textId="77777777" w:rsidR="009C2271" w:rsidRPr="009C2271" w:rsidRDefault="009C2271" w:rsidP="009C2271">
            <w:pPr>
              <w:spacing w:after="0" w:line="240" w:lineRule="auto"/>
              <w:jc w:val="center"/>
              <w:rPr>
                <w:rFonts w:ascii="Times New Roman" w:eastAsia="Times New Roman" w:hAnsi="Times New Roman" w:cs="Times New Roman"/>
                <w:b/>
                <w:sz w:val="24"/>
                <w:szCs w:val="20"/>
              </w:rPr>
            </w:pPr>
          </w:p>
        </w:tc>
        <w:tc>
          <w:tcPr>
            <w:tcW w:w="1936" w:type="dxa"/>
            <w:vAlign w:val="center"/>
          </w:tcPr>
          <w:p w14:paraId="31D923CB" w14:textId="77777777" w:rsidR="009C2271" w:rsidRPr="009C2271" w:rsidRDefault="009C2271" w:rsidP="009C2271">
            <w:pPr>
              <w:spacing w:after="0" w:line="240" w:lineRule="auto"/>
              <w:jc w:val="center"/>
              <w:rPr>
                <w:rFonts w:ascii="Times New Roman" w:eastAsia="Times New Roman" w:hAnsi="Times New Roman" w:cs="Times New Roman"/>
                <w:b/>
                <w:sz w:val="24"/>
                <w:szCs w:val="20"/>
              </w:rPr>
            </w:pPr>
          </w:p>
        </w:tc>
      </w:tr>
      <w:tr w:rsidR="009C2271" w:rsidRPr="009C2271" w14:paraId="45082EF7" w14:textId="77777777" w:rsidTr="005279D6">
        <w:trPr>
          <w:trHeight w:val="552"/>
        </w:trPr>
        <w:tc>
          <w:tcPr>
            <w:tcW w:w="2130" w:type="dxa"/>
            <w:vAlign w:val="center"/>
          </w:tcPr>
          <w:p w14:paraId="71A143E0" w14:textId="77777777" w:rsidR="009C2271" w:rsidRPr="009C2271" w:rsidRDefault="009C2271" w:rsidP="009C2271">
            <w:pPr>
              <w:spacing w:after="0" w:line="240" w:lineRule="auto"/>
              <w:jc w:val="center"/>
              <w:rPr>
                <w:rFonts w:ascii="Times New Roman" w:eastAsia="Times New Roman" w:hAnsi="Times New Roman" w:cs="Times New Roman"/>
                <w:szCs w:val="20"/>
              </w:rPr>
            </w:pPr>
            <w:r w:rsidRPr="009C2271">
              <w:rPr>
                <w:rFonts w:ascii="Times New Roman" w:eastAsia="Times New Roman" w:hAnsi="Times New Roman" w:cs="Times New Roman"/>
                <w:szCs w:val="20"/>
              </w:rPr>
              <w:t>USDA Grader's Signature</w:t>
            </w:r>
          </w:p>
        </w:tc>
        <w:tc>
          <w:tcPr>
            <w:tcW w:w="1935" w:type="dxa"/>
            <w:vAlign w:val="center"/>
          </w:tcPr>
          <w:p w14:paraId="52B5CD9A" w14:textId="77777777" w:rsidR="009C2271" w:rsidRPr="009C2271" w:rsidRDefault="009C2271" w:rsidP="009C2271">
            <w:pPr>
              <w:spacing w:after="0" w:line="240" w:lineRule="auto"/>
              <w:jc w:val="center"/>
              <w:rPr>
                <w:rFonts w:ascii="Times New Roman" w:eastAsia="Times New Roman" w:hAnsi="Times New Roman" w:cs="Times New Roman"/>
                <w:sz w:val="24"/>
                <w:szCs w:val="20"/>
              </w:rPr>
            </w:pPr>
          </w:p>
        </w:tc>
        <w:tc>
          <w:tcPr>
            <w:tcW w:w="1936" w:type="dxa"/>
            <w:vAlign w:val="center"/>
          </w:tcPr>
          <w:p w14:paraId="239D7612" w14:textId="77777777" w:rsidR="009C2271" w:rsidRPr="009C2271" w:rsidRDefault="009C2271" w:rsidP="009C2271">
            <w:pPr>
              <w:spacing w:after="0" w:line="240" w:lineRule="auto"/>
              <w:jc w:val="center"/>
              <w:rPr>
                <w:rFonts w:ascii="Times New Roman" w:eastAsia="Times New Roman" w:hAnsi="Times New Roman" w:cs="Times New Roman"/>
                <w:b/>
                <w:sz w:val="24"/>
                <w:szCs w:val="20"/>
              </w:rPr>
            </w:pPr>
          </w:p>
        </w:tc>
        <w:tc>
          <w:tcPr>
            <w:tcW w:w="1935" w:type="dxa"/>
            <w:vAlign w:val="center"/>
          </w:tcPr>
          <w:p w14:paraId="6AC7644E" w14:textId="77777777" w:rsidR="009C2271" w:rsidRPr="009C2271" w:rsidRDefault="009C2271" w:rsidP="009C2271">
            <w:pPr>
              <w:spacing w:after="0" w:line="240" w:lineRule="auto"/>
              <w:jc w:val="center"/>
              <w:rPr>
                <w:rFonts w:ascii="Times New Roman" w:eastAsia="Times New Roman" w:hAnsi="Times New Roman" w:cs="Times New Roman"/>
                <w:b/>
                <w:sz w:val="24"/>
                <w:szCs w:val="20"/>
              </w:rPr>
            </w:pPr>
          </w:p>
        </w:tc>
        <w:tc>
          <w:tcPr>
            <w:tcW w:w="1936" w:type="dxa"/>
            <w:vAlign w:val="center"/>
          </w:tcPr>
          <w:p w14:paraId="7E600762" w14:textId="77777777" w:rsidR="009C2271" w:rsidRPr="009C2271" w:rsidRDefault="009C2271" w:rsidP="009C2271">
            <w:pPr>
              <w:spacing w:after="0" w:line="240" w:lineRule="auto"/>
              <w:jc w:val="center"/>
              <w:rPr>
                <w:rFonts w:ascii="Times New Roman" w:eastAsia="Times New Roman" w:hAnsi="Times New Roman" w:cs="Times New Roman"/>
                <w:b/>
                <w:sz w:val="24"/>
                <w:szCs w:val="20"/>
              </w:rPr>
            </w:pPr>
          </w:p>
        </w:tc>
      </w:tr>
    </w:tbl>
    <w:p w14:paraId="65FE9704" w14:textId="77777777" w:rsidR="009C2271" w:rsidRPr="005279D6" w:rsidRDefault="009C2271" w:rsidP="009C2271">
      <w:pPr>
        <w:spacing w:after="0" w:line="240" w:lineRule="auto"/>
        <w:rPr>
          <w:rFonts w:ascii="Times New Roman" w:eastAsia="Times New Roman" w:hAnsi="Times New Roman" w:cs="Times New Roman"/>
          <w:bCs/>
          <w:sz w:val="16"/>
          <w:szCs w:val="16"/>
        </w:rPr>
      </w:pPr>
    </w:p>
    <w:p w14:paraId="75470B74" w14:textId="72F4B1D6" w:rsidR="00B51881" w:rsidRPr="009C2271" w:rsidRDefault="009C2271" w:rsidP="009C2271">
      <w:r w:rsidRPr="009C2271">
        <w:rPr>
          <w:rFonts w:ascii="Times New Roman" w:eastAsia="Times New Roman" w:hAnsi="Times New Roman" w:cs="Times New Roman"/>
          <w:b/>
          <w:bCs/>
        </w:rPr>
        <w:t xml:space="preserve">Once completed and signed by the USDA Grader, a copy of the record must be submitted to </w:t>
      </w:r>
      <w:r>
        <w:rPr>
          <w:rFonts w:ascii="Times New Roman" w:eastAsia="Times New Roman" w:hAnsi="Times New Roman" w:cs="Times New Roman"/>
          <w:b/>
          <w:bCs/>
        </w:rPr>
        <w:t>QAD</w:t>
      </w:r>
      <w:r w:rsidRPr="009C2271">
        <w:rPr>
          <w:rFonts w:ascii="Times New Roman" w:eastAsia="Times New Roman" w:hAnsi="Times New Roman" w:cs="Times New Roman"/>
          <w:b/>
          <w:bCs/>
        </w:rPr>
        <w:t xml:space="preserve"> via e-mail to </w:t>
      </w:r>
      <w:hyperlink r:id="rId7" w:history="1">
        <w:r w:rsidR="005279D6" w:rsidRPr="00F05060">
          <w:rPr>
            <w:rStyle w:val="Hyperlink"/>
            <w:rFonts w:ascii="Times New Roman" w:eastAsia="Times New Roman" w:hAnsi="Times New Roman" w:cs="Times New Roman"/>
            <w:b/>
            <w:bCs/>
          </w:rPr>
          <w:t>EV.Export@usda.gov</w:t>
        </w:r>
      </w:hyperlink>
      <w:r w:rsidRPr="009C2271">
        <w:rPr>
          <w:rFonts w:ascii="Times New Roman" w:eastAsia="Times New Roman" w:hAnsi="Times New Roman" w:cs="Times New Roman"/>
          <w:b/>
          <w:bCs/>
        </w:rPr>
        <w:t>.</w:t>
      </w:r>
    </w:p>
    <w:sectPr w:rsidR="00B51881" w:rsidRPr="009C2271" w:rsidSect="005279D6">
      <w:headerReference w:type="default" r:id="rId8"/>
      <w:footerReference w:type="default" r:id="rId9"/>
      <w:type w:val="continuous"/>
      <w:pgSz w:w="12240" w:h="15840"/>
      <w:pgMar w:top="1008" w:right="1008" w:bottom="1008" w:left="1008"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DDD03" w14:textId="77777777" w:rsidR="0077390F" w:rsidRDefault="0077390F" w:rsidP="006F18C8">
      <w:pPr>
        <w:spacing w:after="0" w:line="240" w:lineRule="auto"/>
      </w:pPr>
      <w:r>
        <w:separator/>
      </w:r>
    </w:p>
  </w:endnote>
  <w:endnote w:type="continuationSeparator" w:id="0">
    <w:p w14:paraId="18F17262" w14:textId="77777777" w:rsidR="0077390F" w:rsidRDefault="0077390F" w:rsidP="006F1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2F5C9" w14:textId="793F59A2" w:rsidR="00D10A51" w:rsidRPr="005279D6" w:rsidRDefault="005279D6" w:rsidP="005279D6">
    <w:pPr>
      <w:pStyle w:val="Footer"/>
      <w:spacing w:line="276" w:lineRule="auto"/>
      <w:rPr>
        <w:rFonts w:ascii="Times New Roman" w:eastAsia="Times New Roman" w:hAnsi="Times New Roman" w:cs="Times New Roman"/>
        <w:sz w:val="18"/>
        <w:szCs w:val="18"/>
        <w:lang w:val="en"/>
      </w:rPr>
    </w:pPr>
    <w:r w:rsidRPr="005279D6">
      <w:rPr>
        <w:rFonts w:ascii="Times New Roman" w:eastAsia="Times New Roman" w:hAnsi="Times New Roman" w:cs="Times New Roman"/>
        <w:i/>
        <w:noProof/>
        <w:sz w:val="18"/>
        <w:szCs w:val="18"/>
      </w:rPr>
      <w:drawing>
        <wp:anchor distT="0" distB="0" distL="114300" distR="114300" simplePos="0" relativeHeight="251658240" behindDoc="1" locked="0" layoutInCell="1" allowOverlap="1" wp14:anchorId="21626DFA" wp14:editId="73F245C6">
          <wp:simplePos x="0" y="0"/>
          <wp:positionH relativeFrom="margin">
            <wp:posOffset>5133975</wp:posOffset>
          </wp:positionH>
          <wp:positionV relativeFrom="paragraph">
            <wp:posOffset>-24765</wp:posOffset>
          </wp:positionV>
          <wp:extent cx="494030" cy="164465"/>
          <wp:effectExtent l="0" t="0" r="1270" b="698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4030" cy="164465"/>
                  </a:xfrm>
                  <a:prstGeom prst="rect">
                    <a:avLst/>
                  </a:prstGeom>
                  <a:noFill/>
                </pic:spPr>
              </pic:pic>
            </a:graphicData>
          </a:graphic>
        </wp:anchor>
      </w:drawing>
    </w:r>
    <w:r w:rsidR="00D10A51" w:rsidRPr="005279D6">
      <w:rPr>
        <w:rFonts w:ascii="Times New Roman" w:eastAsia="Times New Roman" w:hAnsi="Times New Roman" w:cs="Times New Roman"/>
        <w:i/>
        <w:sz w:val="18"/>
        <w:szCs w:val="18"/>
        <w:lang w:val="en"/>
      </w:rPr>
      <w:t>USDA is an equal opportunity provider, employer, and lender</w:t>
    </w:r>
    <w:r w:rsidRPr="005279D6">
      <w:rPr>
        <w:rFonts w:ascii="Times New Roman" w:eastAsia="Times New Roman" w:hAnsi="Times New Roman" w:cs="Times New Roman"/>
        <w:i/>
        <w:sz w:val="18"/>
        <w:szCs w:val="18"/>
        <w:lang w:val="en"/>
      </w:rPr>
      <w:t>.</w:t>
    </w:r>
    <w:r w:rsidR="00D10A51" w:rsidRPr="005279D6">
      <w:rPr>
        <w:rFonts w:ascii="Times New Roman" w:eastAsia="Times New Roman" w:hAnsi="Times New Roman" w:cs="Times New Roman"/>
        <w:sz w:val="18"/>
        <w:szCs w:val="18"/>
        <w:lang w:val="en"/>
      </w:rPr>
      <w:t xml:space="preserve"> </w:t>
    </w:r>
    <w:r w:rsidR="00D10A51" w:rsidRPr="005279D6">
      <w:rPr>
        <w:rFonts w:ascii="Times New Roman" w:eastAsia="Times New Roman" w:hAnsi="Times New Roman" w:cs="Times New Roman"/>
        <w:sz w:val="18"/>
        <w:szCs w:val="18"/>
        <w:lang w:val="en"/>
      </w:rPr>
      <w:tab/>
    </w:r>
    <w:r w:rsidR="00D10A51" w:rsidRPr="005279D6">
      <w:rPr>
        <w:rFonts w:ascii="Times New Roman" w:eastAsia="Times New Roman" w:hAnsi="Times New Roman" w:cs="Times New Roman"/>
        <w:sz w:val="18"/>
        <w:szCs w:val="18"/>
        <w:lang w:val="en"/>
      </w:rPr>
      <w:tab/>
      <w:t xml:space="preserve">Approved </w:t>
    </w:r>
    <w:proofErr w:type="spellStart"/>
    <w:r w:rsidR="00D10A51" w:rsidRPr="005279D6">
      <w:rPr>
        <w:rFonts w:ascii="Times New Roman" w:eastAsia="Times New Roman" w:hAnsi="Times New Roman" w:cs="Times New Roman"/>
        <w:sz w:val="18"/>
        <w:szCs w:val="18"/>
        <w:lang w:val="en"/>
      </w:rPr>
      <w:t>by</w:t>
    </w:r>
    <w:r>
      <w:rPr>
        <w:rFonts w:ascii="Times New Roman" w:eastAsia="Times New Roman" w:hAnsi="Times New Roman" w:cs="Times New Roman"/>
        <w:sz w:val="18"/>
        <w:szCs w:val="18"/>
        <w:lang w:val="en"/>
      </w:rPr>
      <w:t>____________</w:t>
    </w:r>
    <w:r w:rsidR="00D10A51" w:rsidRPr="005279D6">
      <w:rPr>
        <w:rFonts w:ascii="Times New Roman" w:eastAsia="Times New Roman" w:hAnsi="Times New Roman" w:cs="Times New Roman"/>
        <w:sz w:val="18"/>
        <w:szCs w:val="18"/>
        <w:lang w:val="en"/>
      </w:rPr>
      <w:t>JW</w:t>
    </w:r>
    <w:proofErr w:type="spellEnd"/>
  </w:p>
  <w:p w14:paraId="5534473A" w14:textId="13D56439" w:rsidR="00D10A51" w:rsidRPr="005279D6" w:rsidRDefault="004A6CAC" w:rsidP="005279D6">
    <w:pPr>
      <w:pStyle w:val="Footer"/>
      <w:spacing w:line="276" w:lineRule="auto"/>
      <w:rPr>
        <w:rFonts w:ascii="Times New Roman" w:eastAsia="Times New Roman" w:hAnsi="Times New Roman" w:cs="Times New Roman"/>
        <w:sz w:val="18"/>
        <w:szCs w:val="18"/>
        <w:lang w:val="en"/>
      </w:rPr>
    </w:pPr>
    <w:r w:rsidRPr="005279D6">
      <w:rPr>
        <w:rFonts w:ascii="Times New Roman" w:eastAsia="Times New Roman" w:hAnsi="Times New Roman" w:cs="Times New Roman"/>
        <w:sz w:val="18"/>
        <w:szCs w:val="18"/>
        <w:lang w:val="en"/>
      </w:rPr>
      <w:t xml:space="preserve">Dated Issued: </w:t>
    </w:r>
    <w:r w:rsidR="00BE1866">
      <w:rPr>
        <w:rFonts w:ascii="Times New Roman" w:eastAsia="Times New Roman" w:hAnsi="Times New Roman" w:cs="Times New Roman"/>
        <w:sz w:val="18"/>
        <w:szCs w:val="18"/>
        <w:lang w:val="en"/>
      </w:rPr>
      <w:t xml:space="preserve">  </w:t>
    </w:r>
    <w:r w:rsidR="009C2271" w:rsidRPr="005279D6">
      <w:rPr>
        <w:rFonts w:ascii="Times New Roman" w:eastAsia="Times New Roman" w:hAnsi="Times New Roman" w:cs="Times New Roman"/>
        <w:sz w:val="18"/>
        <w:szCs w:val="18"/>
        <w:lang w:val="en"/>
      </w:rPr>
      <w:t>07/04/09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3B340" w14:textId="77777777" w:rsidR="0077390F" w:rsidRDefault="0077390F" w:rsidP="006F18C8">
      <w:pPr>
        <w:spacing w:after="0" w:line="240" w:lineRule="auto"/>
      </w:pPr>
      <w:r>
        <w:separator/>
      </w:r>
    </w:p>
  </w:footnote>
  <w:footnote w:type="continuationSeparator" w:id="0">
    <w:p w14:paraId="6370FA07" w14:textId="77777777" w:rsidR="0077390F" w:rsidRDefault="0077390F" w:rsidP="006F18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72" w:type="dxa"/>
      <w:tblInd w:w="-72" w:type="dxa"/>
      <w:tblLayout w:type="fixed"/>
      <w:tblLook w:val="0000" w:firstRow="0" w:lastRow="0" w:firstColumn="0" w:lastColumn="0" w:noHBand="0" w:noVBand="0"/>
    </w:tblPr>
    <w:tblGrid>
      <w:gridCol w:w="2970"/>
      <w:gridCol w:w="1872"/>
      <w:gridCol w:w="3060"/>
      <w:gridCol w:w="2070"/>
    </w:tblGrid>
    <w:tr w:rsidR="006F18C8" w:rsidRPr="006F18C8" w14:paraId="46D42BB0" w14:textId="77777777" w:rsidTr="005279D6">
      <w:trPr>
        <w:trHeight w:hRule="exact" w:val="270"/>
      </w:trPr>
      <w:tc>
        <w:tcPr>
          <w:tcW w:w="2970" w:type="dxa"/>
          <w:vMerge w:val="restart"/>
        </w:tcPr>
        <w:p w14:paraId="019685CE" w14:textId="77777777" w:rsidR="006F18C8" w:rsidRPr="006F18C8" w:rsidRDefault="006F18C8" w:rsidP="006F18C8">
          <w:pPr>
            <w:tabs>
              <w:tab w:val="left" w:pos="1260"/>
            </w:tabs>
            <w:spacing w:after="0" w:line="240" w:lineRule="auto"/>
            <w:rPr>
              <w:rFonts w:ascii="Times New Roman" w:eastAsia="Times New Roman" w:hAnsi="Times New Roman" w:cs="Times New Roman"/>
              <w:sz w:val="18"/>
              <w:szCs w:val="18"/>
            </w:rPr>
          </w:pPr>
          <w:r w:rsidRPr="006F18C8">
            <w:rPr>
              <w:rFonts w:ascii="Calibri" w:eastAsia="Calibri" w:hAnsi="Calibri" w:cs="Times New Roman"/>
              <w:noProof/>
            </w:rPr>
            <w:drawing>
              <wp:inline distT="0" distB="0" distL="0" distR="0" wp14:anchorId="6E193EF1" wp14:editId="59908CFA">
                <wp:extent cx="1452796" cy="434340"/>
                <wp:effectExtent l="0" t="0" r="0" b="3810"/>
                <wp:docPr id="11" name="Picture 11" descr="C:\Users\MDegenhart\AppData\Local\Microsoft\Windows\Temporary Internet Files\Content.Word\Large Sign Lockup.72x2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Degenhart\AppData\Local\Microsoft\Windows\Temporary Internet Files\Content.Word\Large Sign Lockup.72x24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930" cy="442153"/>
                        </a:xfrm>
                        <a:prstGeom prst="rect">
                          <a:avLst/>
                        </a:prstGeom>
                        <a:noFill/>
                        <a:ln>
                          <a:noFill/>
                        </a:ln>
                      </pic:spPr>
                    </pic:pic>
                  </a:graphicData>
                </a:graphic>
              </wp:inline>
            </w:drawing>
          </w:r>
        </w:p>
      </w:tc>
      <w:tc>
        <w:tcPr>
          <w:tcW w:w="1872" w:type="dxa"/>
          <w:vAlign w:val="center"/>
        </w:tcPr>
        <w:p w14:paraId="0697D215" w14:textId="77777777" w:rsidR="006F18C8" w:rsidRPr="006F18C8" w:rsidRDefault="006F18C8" w:rsidP="006F18C8">
          <w:pPr>
            <w:spacing w:after="0" w:line="240" w:lineRule="auto"/>
            <w:rPr>
              <w:rFonts w:ascii="Times New Roman" w:eastAsia="Times New Roman" w:hAnsi="Times New Roman" w:cs="Times New Roman"/>
              <w:sz w:val="16"/>
              <w:szCs w:val="16"/>
            </w:rPr>
          </w:pPr>
          <w:r w:rsidRPr="006F18C8">
            <w:rPr>
              <w:rFonts w:ascii="Times New Roman" w:eastAsia="Times New Roman" w:hAnsi="Times New Roman" w:cs="Times New Roman"/>
              <w:sz w:val="16"/>
              <w:szCs w:val="16"/>
            </w:rPr>
            <w:t>Agricultural</w:t>
          </w:r>
        </w:p>
      </w:tc>
      <w:tc>
        <w:tcPr>
          <w:tcW w:w="3060" w:type="dxa"/>
          <w:vAlign w:val="center"/>
        </w:tcPr>
        <w:p w14:paraId="0963237C" w14:textId="77777777" w:rsidR="006F18C8" w:rsidRPr="006F18C8" w:rsidRDefault="006F18C8" w:rsidP="006F18C8">
          <w:pPr>
            <w:spacing w:after="0" w:line="240" w:lineRule="auto"/>
            <w:rPr>
              <w:rFonts w:ascii="Times New Roman" w:eastAsia="Times New Roman" w:hAnsi="Times New Roman" w:cs="Times New Roman"/>
              <w:sz w:val="16"/>
              <w:szCs w:val="16"/>
            </w:rPr>
          </w:pPr>
          <w:r w:rsidRPr="006F18C8">
            <w:rPr>
              <w:rFonts w:ascii="Times New Roman" w:eastAsia="Times New Roman" w:hAnsi="Times New Roman" w:cs="Times New Roman"/>
              <w:sz w:val="16"/>
              <w:szCs w:val="16"/>
            </w:rPr>
            <w:t>Quality Assessment Division</w:t>
          </w:r>
        </w:p>
      </w:tc>
      <w:tc>
        <w:tcPr>
          <w:tcW w:w="2070" w:type="dxa"/>
          <w:vAlign w:val="center"/>
        </w:tcPr>
        <w:p w14:paraId="3B54FF55" w14:textId="192D1E79" w:rsidR="006F18C8" w:rsidRPr="006F18C8" w:rsidRDefault="006F18C8" w:rsidP="009C2271">
          <w:pPr>
            <w:spacing w:after="0" w:line="240" w:lineRule="auto"/>
            <w:ind w:hanging="18"/>
            <w:jc w:val="right"/>
            <w:rPr>
              <w:rFonts w:ascii="Times New Roman" w:eastAsia="Times New Roman" w:hAnsi="Times New Roman" w:cs="Times New Roman"/>
              <w:sz w:val="16"/>
              <w:szCs w:val="16"/>
            </w:rPr>
          </w:pPr>
          <w:r w:rsidRPr="006F18C8">
            <w:rPr>
              <w:rFonts w:ascii="Times New Roman" w:eastAsia="Times New Roman" w:hAnsi="Times New Roman" w:cs="Times New Roman"/>
              <w:sz w:val="16"/>
              <w:szCs w:val="16"/>
            </w:rPr>
            <w:t xml:space="preserve">QAD </w:t>
          </w:r>
          <w:r w:rsidR="00BA00E3">
            <w:rPr>
              <w:rFonts w:ascii="Times New Roman" w:eastAsia="Times New Roman" w:hAnsi="Times New Roman" w:cs="Times New Roman"/>
              <w:sz w:val="16"/>
              <w:szCs w:val="16"/>
            </w:rPr>
            <w:t>1</w:t>
          </w:r>
          <w:r w:rsidR="009C2271">
            <w:rPr>
              <w:rFonts w:ascii="Times New Roman" w:eastAsia="Times New Roman" w:hAnsi="Times New Roman" w:cs="Times New Roman"/>
              <w:sz w:val="16"/>
              <w:szCs w:val="16"/>
            </w:rPr>
            <w:t>040A</w:t>
          </w:r>
          <w:r w:rsidR="00BA00E3">
            <w:rPr>
              <w:rFonts w:ascii="Times New Roman" w:eastAsia="Times New Roman" w:hAnsi="Times New Roman" w:cs="Times New Roman"/>
              <w:sz w:val="16"/>
              <w:szCs w:val="16"/>
            </w:rPr>
            <w:t xml:space="preserve"> Form</w:t>
          </w:r>
          <w:r w:rsidRPr="006F18C8">
            <w:rPr>
              <w:rFonts w:ascii="Times New Roman" w:eastAsia="Times New Roman" w:hAnsi="Times New Roman" w:cs="Times New Roman"/>
              <w:sz w:val="16"/>
              <w:szCs w:val="16"/>
            </w:rPr>
            <w:t xml:space="preserve"> </w:t>
          </w:r>
        </w:p>
      </w:tc>
    </w:tr>
    <w:tr w:rsidR="006F18C8" w:rsidRPr="006F18C8" w14:paraId="4A2449F6" w14:textId="77777777" w:rsidTr="005279D6">
      <w:trPr>
        <w:trHeight w:hRule="exact" w:val="216"/>
      </w:trPr>
      <w:tc>
        <w:tcPr>
          <w:tcW w:w="2970" w:type="dxa"/>
          <w:vMerge/>
        </w:tcPr>
        <w:p w14:paraId="549CD9C0" w14:textId="77777777" w:rsidR="006F18C8" w:rsidRPr="006F18C8" w:rsidRDefault="006F18C8" w:rsidP="006F18C8">
          <w:pPr>
            <w:spacing w:after="0" w:line="240" w:lineRule="auto"/>
            <w:rPr>
              <w:rFonts w:ascii="Times New Roman" w:eastAsia="Times New Roman" w:hAnsi="Times New Roman" w:cs="Times New Roman"/>
              <w:sz w:val="18"/>
              <w:szCs w:val="18"/>
            </w:rPr>
          </w:pPr>
        </w:p>
      </w:tc>
      <w:tc>
        <w:tcPr>
          <w:tcW w:w="1872" w:type="dxa"/>
          <w:vAlign w:val="center"/>
        </w:tcPr>
        <w:p w14:paraId="205A7A49" w14:textId="77777777" w:rsidR="006F18C8" w:rsidRPr="006F18C8" w:rsidRDefault="006F18C8" w:rsidP="006F18C8">
          <w:pPr>
            <w:spacing w:after="0" w:line="240" w:lineRule="auto"/>
            <w:rPr>
              <w:rFonts w:ascii="Times New Roman" w:eastAsia="Times New Roman" w:hAnsi="Times New Roman" w:cs="Times New Roman"/>
              <w:sz w:val="16"/>
              <w:szCs w:val="16"/>
            </w:rPr>
          </w:pPr>
          <w:r w:rsidRPr="006F18C8">
            <w:rPr>
              <w:rFonts w:ascii="Times New Roman" w:eastAsia="Times New Roman" w:hAnsi="Times New Roman" w:cs="Times New Roman"/>
              <w:sz w:val="16"/>
              <w:szCs w:val="16"/>
            </w:rPr>
            <w:t xml:space="preserve">Marketing </w:t>
          </w:r>
        </w:p>
      </w:tc>
      <w:tc>
        <w:tcPr>
          <w:tcW w:w="3060" w:type="dxa"/>
          <w:vAlign w:val="center"/>
        </w:tcPr>
        <w:p w14:paraId="4A120CB3" w14:textId="3142066A" w:rsidR="006F18C8" w:rsidRPr="006F18C8" w:rsidRDefault="006F18C8" w:rsidP="006F18C8">
          <w:pPr>
            <w:spacing w:after="0" w:line="240" w:lineRule="auto"/>
            <w:rPr>
              <w:rFonts w:ascii="Times New Roman" w:eastAsia="Times New Roman" w:hAnsi="Times New Roman" w:cs="Times New Roman"/>
              <w:sz w:val="16"/>
              <w:szCs w:val="16"/>
            </w:rPr>
          </w:pPr>
          <w:r w:rsidRPr="006F18C8">
            <w:rPr>
              <w:rFonts w:ascii="Times New Roman" w:eastAsia="Times New Roman" w:hAnsi="Times New Roman" w:cs="Times New Roman"/>
              <w:sz w:val="16"/>
              <w:szCs w:val="16"/>
            </w:rPr>
            <w:t>1400 Independence Avenue SW, Stop 0258</w:t>
          </w:r>
        </w:p>
      </w:tc>
      <w:tc>
        <w:tcPr>
          <w:tcW w:w="2070" w:type="dxa"/>
          <w:vAlign w:val="center"/>
        </w:tcPr>
        <w:p w14:paraId="317E0220" w14:textId="7ADB80F1" w:rsidR="006F18C8" w:rsidRPr="006F18C8" w:rsidRDefault="00E53719" w:rsidP="006F18C8">
          <w:pPr>
            <w:spacing w:after="0" w:line="240" w:lineRule="auto"/>
            <w:ind w:hanging="18"/>
            <w:jc w:val="right"/>
            <w:rPr>
              <w:rFonts w:ascii="Times New Roman" w:eastAsia="Times New Roman" w:hAnsi="Times New Roman" w:cs="Times New Roman"/>
              <w:sz w:val="16"/>
              <w:szCs w:val="16"/>
            </w:rPr>
          </w:pPr>
          <w:r>
            <w:rPr>
              <w:rFonts w:ascii="Times New Roman" w:eastAsia="Times New Roman" w:hAnsi="Times New Roman" w:cs="Times New Roman"/>
              <w:sz w:val="16"/>
              <w:szCs w:val="16"/>
            </w:rPr>
            <w:t>A</w:t>
          </w:r>
          <w:r w:rsidR="005279D6">
            <w:rPr>
              <w:rFonts w:ascii="Times New Roman" w:eastAsia="Times New Roman" w:hAnsi="Times New Roman" w:cs="Times New Roman"/>
              <w:sz w:val="16"/>
              <w:szCs w:val="16"/>
            </w:rPr>
            <w:t xml:space="preserve">pril </w:t>
          </w:r>
          <w:r>
            <w:rPr>
              <w:rFonts w:ascii="Times New Roman" w:eastAsia="Times New Roman" w:hAnsi="Times New Roman" w:cs="Times New Roman"/>
              <w:sz w:val="16"/>
              <w:szCs w:val="16"/>
            </w:rPr>
            <w:t>1, 201</w:t>
          </w:r>
          <w:r w:rsidR="005279D6">
            <w:rPr>
              <w:rFonts w:ascii="Times New Roman" w:eastAsia="Times New Roman" w:hAnsi="Times New Roman" w:cs="Times New Roman"/>
              <w:sz w:val="16"/>
              <w:szCs w:val="16"/>
            </w:rPr>
            <w:t>9</w:t>
          </w:r>
        </w:p>
      </w:tc>
    </w:tr>
    <w:tr w:rsidR="006F18C8" w:rsidRPr="006F18C8" w14:paraId="02ED8BCF" w14:textId="77777777" w:rsidTr="005279D6">
      <w:trPr>
        <w:trHeight w:hRule="exact" w:val="288"/>
      </w:trPr>
      <w:tc>
        <w:tcPr>
          <w:tcW w:w="2970" w:type="dxa"/>
          <w:vMerge/>
          <w:vAlign w:val="center"/>
        </w:tcPr>
        <w:p w14:paraId="6D362F04" w14:textId="77777777" w:rsidR="006F18C8" w:rsidRPr="006F18C8" w:rsidRDefault="006F18C8" w:rsidP="006F18C8">
          <w:pPr>
            <w:spacing w:after="0" w:line="240" w:lineRule="auto"/>
            <w:rPr>
              <w:rFonts w:ascii="Times New Roman" w:eastAsia="Times New Roman" w:hAnsi="Times New Roman" w:cs="Times New Roman"/>
              <w:sz w:val="18"/>
              <w:szCs w:val="18"/>
            </w:rPr>
          </w:pPr>
        </w:p>
      </w:tc>
      <w:tc>
        <w:tcPr>
          <w:tcW w:w="1872" w:type="dxa"/>
          <w:vAlign w:val="center"/>
        </w:tcPr>
        <w:p w14:paraId="52B6A5B0" w14:textId="77777777" w:rsidR="006F18C8" w:rsidRPr="006F18C8" w:rsidRDefault="006F18C8" w:rsidP="006F18C8">
          <w:pPr>
            <w:spacing w:after="0" w:line="240" w:lineRule="auto"/>
            <w:rPr>
              <w:rFonts w:ascii="Times New Roman" w:eastAsia="Times New Roman" w:hAnsi="Times New Roman" w:cs="Times New Roman"/>
              <w:sz w:val="16"/>
              <w:szCs w:val="16"/>
            </w:rPr>
          </w:pPr>
          <w:r w:rsidRPr="006F18C8">
            <w:rPr>
              <w:rFonts w:ascii="Times New Roman" w:eastAsia="Times New Roman" w:hAnsi="Times New Roman" w:cs="Times New Roman"/>
              <w:sz w:val="16"/>
              <w:szCs w:val="16"/>
            </w:rPr>
            <w:t>Service</w:t>
          </w:r>
        </w:p>
      </w:tc>
      <w:tc>
        <w:tcPr>
          <w:tcW w:w="3060" w:type="dxa"/>
          <w:vAlign w:val="center"/>
        </w:tcPr>
        <w:p w14:paraId="43FF26E1" w14:textId="77777777" w:rsidR="006F18C8" w:rsidRPr="006F18C8" w:rsidRDefault="006F18C8" w:rsidP="006F18C8">
          <w:pPr>
            <w:spacing w:after="0" w:line="240" w:lineRule="auto"/>
            <w:rPr>
              <w:rFonts w:ascii="Times New Roman" w:eastAsia="Times New Roman" w:hAnsi="Times New Roman" w:cs="Times New Roman"/>
              <w:sz w:val="16"/>
              <w:szCs w:val="16"/>
            </w:rPr>
          </w:pPr>
          <w:r w:rsidRPr="006F18C8">
            <w:rPr>
              <w:rFonts w:ascii="Times New Roman" w:eastAsia="Times New Roman" w:hAnsi="Times New Roman" w:cs="Times New Roman"/>
              <w:sz w:val="16"/>
              <w:szCs w:val="16"/>
            </w:rPr>
            <w:t>Washington, DC 20250</w:t>
          </w:r>
        </w:p>
      </w:tc>
      <w:tc>
        <w:tcPr>
          <w:tcW w:w="2070" w:type="dxa"/>
          <w:vAlign w:val="center"/>
        </w:tcPr>
        <w:p w14:paraId="2E836CB1" w14:textId="77777777" w:rsidR="006F18C8" w:rsidRPr="006F18C8" w:rsidRDefault="006F18C8" w:rsidP="006F18C8">
          <w:pPr>
            <w:spacing w:after="0" w:line="240" w:lineRule="auto"/>
            <w:ind w:hanging="18"/>
            <w:jc w:val="right"/>
            <w:rPr>
              <w:rFonts w:ascii="Times New Roman" w:eastAsia="Times New Roman" w:hAnsi="Times New Roman" w:cs="Times New Roman"/>
              <w:sz w:val="16"/>
              <w:szCs w:val="16"/>
            </w:rPr>
          </w:pPr>
          <w:r w:rsidRPr="006F18C8">
            <w:rPr>
              <w:rFonts w:ascii="Times New Roman" w:eastAsia="Times New Roman" w:hAnsi="Times New Roman" w:cs="Times New Roman"/>
              <w:sz w:val="16"/>
              <w:szCs w:val="16"/>
            </w:rPr>
            <w:t xml:space="preserve">Page </w:t>
          </w:r>
          <w:r w:rsidRPr="006F18C8">
            <w:rPr>
              <w:rFonts w:ascii="Times New Roman" w:eastAsia="Times New Roman" w:hAnsi="Times New Roman" w:cs="Times New Roman"/>
              <w:sz w:val="16"/>
              <w:szCs w:val="16"/>
            </w:rPr>
            <w:fldChar w:fldCharType="begin"/>
          </w:r>
          <w:r w:rsidRPr="006F18C8">
            <w:rPr>
              <w:rFonts w:ascii="Times New Roman" w:eastAsia="Times New Roman" w:hAnsi="Times New Roman" w:cs="Times New Roman"/>
              <w:sz w:val="16"/>
              <w:szCs w:val="16"/>
            </w:rPr>
            <w:instrText xml:space="preserve"> PAGE  \* Arabic  \* MERGEFORMAT </w:instrText>
          </w:r>
          <w:r w:rsidRPr="006F18C8">
            <w:rPr>
              <w:rFonts w:ascii="Times New Roman" w:eastAsia="Times New Roman" w:hAnsi="Times New Roman" w:cs="Times New Roman"/>
              <w:sz w:val="16"/>
              <w:szCs w:val="16"/>
            </w:rPr>
            <w:fldChar w:fldCharType="separate"/>
          </w:r>
          <w:r w:rsidR="009C2271">
            <w:rPr>
              <w:rFonts w:ascii="Times New Roman" w:eastAsia="Times New Roman" w:hAnsi="Times New Roman" w:cs="Times New Roman"/>
              <w:noProof/>
              <w:sz w:val="16"/>
              <w:szCs w:val="16"/>
            </w:rPr>
            <w:t>1</w:t>
          </w:r>
          <w:r w:rsidRPr="006F18C8">
            <w:rPr>
              <w:rFonts w:ascii="Times New Roman" w:eastAsia="Times New Roman" w:hAnsi="Times New Roman" w:cs="Times New Roman"/>
              <w:sz w:val="16"/>
              <w:szCs w:val="16"/>
            </w:rPr>
            <w:fldChar w:fldCharType="end"/>
          </w:r>
          <w:r w:rsidRPr="006F18C8">
            <w:rPr>
              <w:rFonts w:ascii="Times New Roman" w:eastAsia="Times New Roman" w:hAnsi="Times New Roman" w:cs="Times New Roman"/>
              <w:sz w:val="16"/>
              <w:szCs w:val="16"/>
            </w:rPr>
            <w:t xml:space="preserve"> of </w:t>
          </w:r>
          <w:r w:rsidRPr="006F18C8">
            <w:rPr>
              <w:rFonts w:ascii="Times New Roman" w:eastAsia="Times New Roman" w:hAnsi="Times New Roman" w:cs="Times New Roman"/>
              <w:sz w:val="16"/>
              <w:szCs w:val="16"/>
            </w:rPr>
            <w:fldChar w:fldCharType="begin"/>
          </w:r>
          <w:r w:rsidRPr="006F18C8">
            <w:rPr>
              <w:rFonts w:ascii="Times New Roman" w:eastAsia="Times New Roman" w:hAnsi="Times New Roman" w:cs="Times New Roman"/>
              <w:sz w:val="16"/>
              <w:szCs w:val="16"/>
            </w:rPr>
            <w:instrText xml:space="preserve"> NUMPAGES  \* Arabic  \* MERGEFORMAT </w:instrText>
          </w:r>
          <w:r w:rsidRPr="006F18C8">
            <w:rPr>
              <w:rFonts w:ascii="Times New Roman" w:eastAsia="Times New Roman" w:hAnsi="Times New Roman" w:cs="Times New Roman"/>
              <w:sz w:val="16"/>
              <w:szCs w:val="16"/>
            </w:rPr>
            <w:fldChar w:fldCharType="separate"/>
          </w:r>
          <w:r w:rsidR="009C2271">
            <w:rPr>
              <w:rFonts w:ascii="Times New Roman" w:eastAsia="Times New Roman" w:hAnsi="Times New Roman" w:cs="Times New Roman"/>
              <w:noProof/>
              <w:sz w:val="16"/>
              <w:szCs w:val="16"/>
            </w:rPr>
            <w:t>1</w:t>
          </w:r>
          <w:r w:rsidRPr="006F18C8">
            <w:rPr>
              <w:rFonts w:ascii="Times New Roman" w:eastAsia="Times New Roman" w:hAnsi="Times New Roman" w:cs="Times New Roman"/>
              <w:noProof/>
              <w:sz w:val="16"/>
              <w:szCs w:val="16"/>
            </w:rPr>
            <w:fldChar w:fldCharType="end"/>
          </w:r>
        </w:p>
      </w:tc>
    </w:tr>
  </w:tbl>
  <w:p w14:paraId="4669965F" w14:textId="77777777" w:rsidR="00575218" w:rsidRDefault="0057521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32318"/>
    <w:multiLevelType w:val="multilevel"/>
    <w:tmpl w:val="89169AF2"/>
    <w:lvl w:ilvl="0">
      <w:start w:val="1"/>
      <w:numFmt w:val="decimal"/>
      <w:lvlText w:val="%1"/>
      <w:lvlJc w:val="left"/>
      <w:pPr>
        <w:tabs>
          <w:tab w:val="num" w:pos="720"/>
        </w:tabs>
        <w:ind w:left="720" w:hanging="720"/>
      </w:pPr>
      <w:rPr>
        <w:rFonts w:hint="default"/>
        <w:b/>
        <w:i w:val="0"/>
      </w:rPr>
    </w:lvl>
    <w:lvl w:ilvl="1">
      <w:start w:val="1"/>
      <w:numFmt w:val="decimal"/>
      <w:lvlText w:val="%1.%2"/>
      <w:lvlJc w:val="left"/>
      <w:pPr>
        <w:tabs>
          <w:tab w:val="num" w:pos="720"/>
        </w:tabs>
        <w:ind w:left="720" w:hanging="720"/>
      </w:pPr>
      <w:rPr>
        <w:rFonts w:hint="default"/>
        <w:b/>
        <w:i w:val="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80E7E64"/>
    <w:multiLevelType w:val="hybridMultilevel"/>
    <w:tmpl w:val="34BED984"/>
    <w:lvl w:ilvl="0" w:tplc="54A6CAF2">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8D5733D"/>
    <w:multiLevelType w:val="hybridMultilevel"/>
    <w:tmpl w:val="5E728F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8D96F8A"/>
    <w:multiLevelType w:val="hybridMultilevel"/>
    <w:tmpl w:val="A4FCC66A"/>
    <w:lvl w:ilvl="0" w:tplc="CD46A744">
      <w:start w:val="1"/>
      <w:numFmt w:val="bullet"/>
      <w:lvlText w:val=""/>
      <w:lvlJc w:val="left"/>
      <w:pPr>
        <w:tabs>
          <w:tab w:val="num" w:pos="720"/>
        </w:tabs>
        <w:ind w:left="72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F35A45"/>
    <w:multiLevelType w:val="multilevel"/>
    <w:tmpl w:val="F750504A"/>
    <w:lvl w:ilvl="0">
      <w:start w:val="1"/>
      <w:numFmt w:val="decimal"/>
      <w:lvlText w:val="%1"/>
      <w:lvlJc w:val="left"/>
      <w:pPr>
        <w:tabs>
          <w:tab w:val="num" w:pos="720"/>
        </w:tabs>
        <w:ind w:left="0" w:firstLine="0"/>
      </w:pPr>
      <w:rPr>
        <w:rFonts w:hint="default"/>
        <w:b/>
        <w:sz w:val="24"/>
      </w:rPr>
    </w:lvl>
    <w:lvl w:ilvl="1">
      <w:start w:val="1"/>
      <w:numFmt w:val="decimal"/>
      <w:lvlText w:val="%1.%2"/>
      <w:lvlJc w:val="left"/>
      <w:pPr>
        <w:tabs>
          <w:tab w:val="num" w:pos="720"/>
        </w:tabs>
        <w:ind w:left="0" w:firstLine="0"/>
      </w:pPr>
      <w:rPr>
        <w:rFonts w:hint="default"/>
        <w:b/>
        <w:i w:val="0"/>
        <w:sz w:val="24"/>
      </w:rPr>
    </w:lvl>
    <w:lvl w:ilvl="2">
      <w:start w:val="1"/>
      <w:numFmt w:val="decimal"/>
      <w:lvlText w:val="%1.%2.%3"/>
      <w:lvlJc w:val="left"/>
      <w:pPr>
        <w:tabs>
          <w:tab w:val="num" w:pos="720"/>
        </w:tabs>
        <w:ind w:left="0" w:firstLine="0"/>
      </w:pPr>
      <w:rPr>
        <w:rFonts w:hint="default"/>
        <w:b/>
        <w:i w:val="0"/>
        <w:sz w:val="24"/>
      </w:rPr>
    </w:lvl>
    <w:lvl w:ilvl="3">
      <w:start w:val="1"/>
      <w:numFmt w:val="decimal"/>
      <w:lvlText w:val="%1.%2.%3.%4"/>
      <w:lvlJc w:val="left"/>
      <w:pPr>
        <w:tabs>
          <w:tab w:val="num" w:pos="1080"/>
        </w:tabs>
        <w:ind w:left="0" w:firstLine="0"/>
      </w:pPr>
      <w:rPr>
        <w:rFonts w:ascii="Times New Roman" w:hAnsi="Times New Roman" w:cs="Times New Roman" w:hint="default"/>
        <w:b/>
        <w:i w:val="0"/>
        <w:sz w:val="24"/>
        <w:szCs w:val="22"/>
      </w:rPr>
    </w:lvl>
    <w:lvl w:ilvl="4">
      <w:start w:val="1"/>
      <w:numFmt w:val="decimal"/>
      <w:lvlText w:val="%1.%2.%3.%4.%5"/>
      <w:lvlJc w:val="left"/>
      <w:pPr>
        <w:tabs>
          <w:tab w:val="num" w:pos="1080"/>
        </w:tabs>
        <w:ind w:left="0" w:firstLine="0"/>
      </w:pPr>
      <w:rPr>
        <w:rFonts w:hint="default"/>
        <w:b/>
        <w:i w:val="0"/>
        <w:sz w:val="22"/>
        <w:szCs w:val="22"/>
      </w:rPr>
    </w:lvl>
    <w:lvl w:ilvl="5">
      <w:start w:val="1"/>
      <w:numFmt w:val="decimal"/>
      <w:lvlText w:val="%1.%2.%3.%4.%5.%6"/>
      <w:lvlJc w:val="left"/>
      <w:pPr>
        <w:tabs>
          <w:tab w:val="num" w:pos="2880"/>
        </w:tabs>
        <w:ind w:left="2736" w:hanging="936"/>
      </w:pPr>
      <w:rPr>
        <w:rFonts w:hint="default"/>
        <w:sz w:val="22"/>
        <w:szCs w:val="22"/>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73863091"/>
    <w:multiLevelType w:val="hybridMultilevel"/>
    <w:tmpl w:val="C71C17C0"/>
    <w:lvl w:ilvl="0" w:tplc="CD46A744">
      <w:start w:val="1"/>
      <w:numFmt w:val="bullet"/>
      <w:lvlText w:val=""/>
      <w:lvlJc w:val="left"/>
      <w:pPr>
        <w:tabs>
          <w:tab w:val="num" w:pos="720"/>
        </w:tabs>
        <w:ind w:left="72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5"/>
  </w:num>
  <w:num w:numId="4">
    <w:abstractNumId w:val="3"/>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C8"/>
    <w:rsid w:val="00012505"/>
    <w:rsid w:val="000228B6"/>
    <w:rsid w:val="001C2951"/>
    <w:rsid w:val="00214172"/>
    <w:rsid w:val="0027549C"/>
    <w:rsid w:val="00344D89"/>
    <w:rsid w:val="00405D54"/>
    <w:rsid w:val="004468BC"/>
    <w:rsid w:val="004A6CAC"/>
    <w:rsid w:val="004E03EB"/>
    <w:rsid w:val="005279D6"/>
    <w:rsid w:val="00575218"/>
    <w:rsid w:val="005C11A1"/>
    <w:rsid w:val="006F18C8"/>
    <w:rsid w:val="0077390F"/>
    <w:rsid w:val="008732C7"/>
    <w:rsid w:val="00881A5D"/>
    <w:rsid w:val="008D7E81"/>
    <w:rsid w:val="009571C8"/>
    <w:rsid w:val="009C2271"/>
    <w:rsid w:val="00AD7A63"/>
    <w:rsid w:val="00B51881"/>
    <w:rsid w:val="00BA00E3"/>
    <w:rsid w:val="00BE1866"/>
    <w:rsid w:val="00C459A8"/>
    <w:rsid w:val="00CA536B"/>
    <w:rsid w:val="00D10A51"/>
    <w:rsid w:val="00E53719"/>
    <w:rsid w:val="00F6135C"/>
    <w:rsid w:val="00FC4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975BD7"/>
  <w15:chartTrackingRefBased/>
  <w15:docId w15:val="{3FC8821E-A5B3-4D5F-9F7A-9848DB5ED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1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18C8"/>
  </w:style>
  <w:style w:type="paragraph" w:styleId="Footer">
    <w:name w:val="footer"/>
    <w:basedOn w:val="Normal"/>
    <w:link w:val="FooterChar"/>
    <w:uiPriority w:val="99"/>
    <w:unhideWhenUsed/>
    <w:rsid w:val="006F1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18C8"/>
  </w:style>
  <w:style w:type="table" w:customStyle="1" w:styleId="TableGrid1">
    <w:name w:val="Table Grid1"/>
    <w:basedOn w:val="TableNormal"/>
    <w:next w:val="TableGrid"/>
    <w:uiPriority w:val="59"/>
    <w:rsid w:val="006F1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F18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E5371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79D6"/>
    <w:rPr>
      <w:color w:val="0563C1" w:themeColor="hyperlink"/>
      <w:u w:val="single"/>
    </w:rPr>
  </w:style>
  <w:style w:type="character" w:styleId="UnresolvedMention">
    <w:name w:val="Unresolved Mention"/>
    <w:basedOn w:val="DefaultParagraphFont"/>
    <w:uiPriority w:val="99"/>
    <w:semiHidden/>
    <w:unhideWhenUsed/>
    <w:rsid w:val="005279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V.Export@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318</Words>
  <Characters>1816</Characters>
  <Application>Microsoft Office Word</Application>
  <DocSecurity>0</DocSecurity>
  <Lines>181</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Degenhart, Michelle - AMS</dc:creator>
  <cp:keywords/>
  <dc:description/>
  <cp:lastModifiedBy>Degenhart, Michelle - AMS</cp:lastModifiedBy>
  <cp:revision>4</cp:revision>
  <dcterms:created xsi:type="dcterms:W3CDTF">2018-08-31T19:37:00Z</dcterms:created>
  <dcterms:modified xsi:type="dcterms:W3CDTF">2019-05-01T17:54:00Z</dcterms:modified>
</cp:coreProperties>
</file>