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27680" w14:textId="77777777" w:rsidR="008E785C" w:rsidRDefault="006A00B4" w:rsidP="00C0025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Walnut</w:t>
      </w:r>
      <w:r w:rsidR="00960891" w:rsidRPr="00C00252">
        <w:rPr>
          <w:b/>
          <w:sz w:val="24"/>
          <w:szCs w:val="24"/>
        </w:rPr>
        <w:t xml:space="preserve"> Hearing Testimony by Donald Hinman, Economist</w:t>
      </w:r>
    </w:p>
    <w:p w14:paraId="5538DD92" w14:textId="3A1037B3" w:rsidR="00C00252" w:rsidRDefault="00960891" w:rsidP="00C00252">
      <w:pPr>
        <w:pStyle w:val="NoSpacing"/>
        <w:jc w:val="center"/>
        <w:rPr>
          <w:b/>
          <w:sz w:val="24"/>
          <w:szCs w:val="24"/>
        </w:rPr>
      </w:pPr>
      <w:r w:rsidRPr="00C00252">
        <w:rPr>
          <w:b/>
          <w:sz w:val="24"/>
          <w:szCs w:val="24"/>
        </w:rPr>
        <w:t>USDA/AMS/SCP/PED</w:t>
      </w:r>
      <w:r w:rsidR="008E785C">
        <w:rPr>
          <w:b/>
          <w:sz w:val="24"/>
          <w:szCs w:val="24"/>
        </w:rPr>
        <w:t xml:space="preserve">              </w:t>
      </w:r>
      <w:r w:rsidR="003E1ED8">
        <w:rPr>
          <w:b/>
          <w:sz w:val="24"/>
          <w:szCs w:val="24"/>
        </w:rPr>
        <w:t>April 2</w:t>
      </w:r>
      <w:r w:rsidR="0065631A">
        <w:rPr>
          <w:b/>
          <w:sz w:val="24"/>
          <w:szCs w:val="24"/>
        </w:rPr>
        <w:t>0</w:t>
      </w:r>
      <w:r w:rsidR="006A00B4">
        <w:rPr>
          <w:b/>
          <w:sz w:val="24"/>
          <w:szCs w:val="24"/>
        </w:rPr>
        <w:t>, 202</w:t>
      </w:r>
      <w:r w:rsidR="008E785C">
        <w:rPr>
          <w:b/>
          <w:sz w:val="24"/>
          <w:szCs w:val="24"/>
        </w:rPr>
        <w:t>0</w:t>
      </w:r>
    </w:p>
    <w:p w14:paraId="0199186A" w14:textId="77777777" w:rsidR="00C00252" w:rsidRPr="00C00252" w:rsidRDefault="00C00252" w:rsidP="00C00252">
      <w:pPr>
        <w:pStyle w:val="NoSpacing"/>
        <w:rPr>
          <w:b/>
          <w:sz w:val="24"/>
          <w:szCs w:val="24"/>
        </w:rPr>
      </w:pPr>
    </w:p>
    <w:p w14:paraId="694A3CF9" w14:textId="77777777" w:rsidR="00631610" w:rsidRDefault="00A01503" w:rsidP="0063161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My name is Donald Hinman (D-O-N-A-L-D H-I-N-M-A-N</w:t>
      </w:r>
      <w:r w:rsidR="005E21D2">
        <w:rPr>
          <w:sz w:val="24"/>
          <w:szCs w:val="24"/>
        </w:rPr>
        <w:t>)</w:t>
      </w:r>
      <w:r w:rsidR="006E0777">
        <w:rPr>
          <w:sz w:val="24"/>
          <w:szCs w:val="24"/>
        </w:rPr>
        <w:t>.</w:t>
      </w:r>
      <w:r w:rsidR="0051471B" w:rsidRPr="00543C3E">
        <w:rPr>
          <w:sz w:val="24"/>
          <w:szCs w:val="24"/>
        </w:rPr>
        <w:t xml:space="preserve">  </w:t>
      </w:r>
      <w:r>
        <w:rPr>
          <w:sz w:val="24"/>
          <w:szCs w:val="24"/>
        </w:rPr>
        <w:t>From June 2001</w:t>
      </w:r>
      <w:r w:rsidR="0051471B">
        <w:rPr>
          <w:sz w:val="24"/>
          <w:szCs w:val="24"/>
        </w:rPr>
        <w:t xml:space="preserve"> to the present I have worked </w:t>
      </w:r>
      <w:r w:rsidR="00C00252">
        <w:rPr>
          <w:sz w:val="24"/>
          <w:szCs w:val="24"/>
        </w:rPr>
        <w:t xml:space="preserve">as an </w:t>
      </w:r>
      <w:r w:rsidR="003540B5">
        <w:rPr>
          <w:sz w:val="24"/>
          <w:szCs w:val="24"/>
        </w:rPr>
        <w:t xml:space="preserve">economist </w:t>
      </w:r>
      <w:r w:rsidR="0051471B">
        <w:rPr>
          <w:sz w:val="24"/>
          <w:szCs w:val="24"/>
        </w:rPr>
        <w:t xml:space="preserve">for the </w:t>
      </w:r>
      <w:r w:rsidR="004623E7">
        <w:rPr>
          <w:sz w:val="24"/>
          <w:szCs w:val="24"/>
        </w:rPr>
        <w:t xml:space="preserve">U.S. Department of Agriculture, </w:t>
      </w:r>
      <w:r w:rsidR="0051471B">
        <w:rPr>
          <w:sz w:val="24"/>
          <w:szCs w:val="24"/>
        </w:rPr>
        <w:t>Agricultural Marketing Service</w:t>
      </w:r>
      <w:r w:rsidR="003540B5">
        <w:rPr>
          <w:sz w:val="24"/>
          <w:szCs w:val="24"/>
        </w:rPr>
        <w:t xml:space="preserve">, Specialty Crops Program, </w:t>
      </w:r>
      <w:r w:rsidR="0051471B">
        <w:rPr>
          <w:noProof/>
          <w:sz w:val="24"/>
          <w:szCs w:val="24"/>
        </w:rPr>
        <w:t>Promotion and Economics Division</w:t>
      </w:r>
      <w:r>
        <w:rPr>
          <w:noProof/>
          <w:sz w:val="24"/>
          <w:szCs w:val="24"/>
        </w:rPr>
        <w:t xml:space="preserve">.  </w:t>
      </w:r>
      <w:r w:rsidR="003540B5">
        <w:rPr>
          <w:noProof/>
          <w:sz w:val="24"/>
          <w:szCs w:val="24"/>
        </w:rPr>
        <w:t>M</w:t>
      </w:r>
      <w:r w:rsidR="0051471B">
        <w:rPr>
          <w:noProof/>
          <w:sz w:val="24"/>
          <w:szCs w:val="24"/>
        </w:rPr>
        <w:t xml:space="preserve">y duties include </w:t>
      </w:r>
      <w:r w:rsidR="0051471B" w:rsidRPr="00543C3E">
        <w:rPr>
          <w:sz w:val="24"/>
          <w:szCs w:val="24"/>
        </w:rPr>
        <w:t>preparing economic and statistical analyses</w:t>
      </w:r>
      <w:r w:rsidR="0018507C">
        <w:rPr>
          <w:sz w:val="24"/>
          <w:szCs w:val="24"/>
        </w:rPr>
        <w:t xml:space="preserve">, </w:t>
      </w:r>
      <w:r w:rsidR="0051471B" w:rsidRPr="00543C3E">
        <w:rPr>
          <w:sz w:val="24"/>
          <w:szCs w:val="24"/>
        </w:rPr>
        <w:t xml:space="preserve">which are used by government officials to help administer Federal programs for </w:t>
      </w:r>
      <w:r w:rsidR="003540B5" w:rsidRPr="00543C3E">
        <w:rPr>
          <w:sz w:val="24"/>
          <w:szCs w:val="24"/>
        </w:rPr>
        <w:t>fruit</w:t>
      </w:r>
      <w:r w:rsidR="003540B5">
        <w:rPr>
          <w:sz w:val="24"/>
          <w:szCs w:val="24"/>
        </w:rPr>
        <w:t>s,</w:t>
      </w:r>
      <w:r w:rsidR="006E0777">
        <w:rPr>
          <w:sz w:val="24"/>
          <w:szCs w:val="24"/>
        </w:rPr>
        <w:t xml:space="preserve"> v</w:t>
      </w:r>
      <w:r w:rsidR="0051471B" w:rsidRPr="00543C3E">
        <w:rPr>
          <w:sz w:val="24"/>
          <w:szCs w:val="24"/>
        </w:rPr>
        <w:t>egetable</w:t>
      </w:r>
      <w:r w:rsidR="008561E6">
        <w:rPr>
          <w:sz w:val="24"/>
          <w:szCs w:val="24"/>
        </w:rPr>
        <w:t>s and other specialty crops</w:t>
      </w:r>
      <w:r w:rsidR="003540B5">
        <w:rPr>
          <w:sz w:val="24"/>
          <w:szCs w:val="24"/>
        </w:rPr>
        <w:t>.</w:t>
      </w:r>
      <w:r w:rsidR="00C00252">
        <w:rPr>
          <w:sz w:val="24"/>
          <w:szCs w:val="24"/>
        </w:rPr>
        <w:t xml:space="preserve">  A large part of my work relates </w:t>
      </w:r>
      <w:r w:rsidR="0051471B" w:rsidRPr="00543C3E">
        <w:rPr>
          <w:sz w:val="24"/>
          <w:szCs w:val="24"/>
        </w:rPr>
        <w:t xml:space="preserve">to Federal marketing </w:t>
      </w:r>
      <w:r w:rsidR="00960EAA">
        <w:rPr>
          <w:sz w:val="24"/>
          <w:szCs w:val="24"/>
        </w:rPr>
        <w:t>order</w:t>
      </w:r>
      <w:r w:rsidR="00773E5F">
        <w:rPr>
          <w:sz w:val="24"/>
          <w:szCs w:val="24"/>
        </w:rPr>
        <w:t xml:space="preserve">s.  </w:t>
      </w:r>
      <w:r w:rsidR="00A0117B">
        <w:rPr>
          <w:sz w:val="24"/>
          <w:szCs w:val="24"/>
        </w:rPr>
        <w:t xml:space="preserve">Prior to working for the Agricultural </w:t>
      </w:r>
      <w:r>
        <w:rPr>
          <w:sz w:val="24"/>
          <w:szCs w:val="24"/>
        </w:rPr>
        <w:t xml:space="preserve">Marketing </w:t>
      </w:r>
      <w:r w:rsidR="003E1BC5">
        <w:rPr>
          <w:sz w:val="24"/>
          <w:szCs w:val="24"/>
        </w:rPr>
        <w:t xml:space="preserve">Service, I taught economics </w:t>
      </w:r>
      <w:r>
        <w:rPr>
          <w:sz w:val="24"/>
          <w:szCs w:val="24"/>
        </w:rPr>
        <w:t>at a Univer</w:t>
      </w:r>
      <w:r w:rsidR="00B50BE2">
        <w:rPr>
          <w:sz w:val="24"/>
          <w:szCs w:val="24"/>
        </w:rPr>
        <w:t>s</w:t>
      </w:r>
      <w:r>
        <w:rPr>
          <w:sz w:val="24"/>
          <w:szCs w:val="24"/>
        </w:rPr>
        <w:t>ity of Wisconsin campus in Superior, Wisconsin</w:t>
      </w:r>
      <w:r w:rsidR="00A0117B">
        <w:rPr>
          <w:sz w:val="24"/>
          <w:szCs w:val="24"/>
        </w:rPr>
        <w:t>.</w:t>
      </w:r>
      <w:r w:rsidR="003540B5">
        <w:rPr>
          <w:sz w:val="24"/>
          <w:szCs w:val="24"/>
        </w:rPr>
        <w:t xml:space="preserve"> </w:t>
      </w:r>
    </w:p>
    <w:p w14:paraId="20D9F040" w14:textId="77777777" w:rsidR="003463F4" w:rsidRDefault="004623E7" w:rsidP="009D2C40">
      <w:pPr>
        <w:pStyle w:val="NoSpacing"/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For this hearing</w:t>
      </w:r>
      <w:r w:rsidR="0051471B" w:rsidRPr="00543C3E">
        <w:rPr>
          <w:sz w:val="24"/>
          <w:szCs w:val="24"/>
        </w:rPr>
        <w:t xml:space="preserve">, </w:t>
      </w:r>
      <w:r w:rsidR="006A00B4">
        <w:rPr>
          <w:sz w:val="24"/>
          <w:szCs w:val="24"/>
        </w:rPr>
        <w:t xml:space="preserve">I </w:t>
      </w:r>
      <w:r w:rsidR="00A01503">
        <w:rPr>
          <w:sz w:val="24"/>
          <w:szCs w:val="24"/>
        </w:rPr>
        <w:t>prepar</w:t>
      </w:r>
      <w:r w:rsidR="006A00B4">
        <w:rPr>
          <w:sz w:val="24"/>
          <w:szCs w:val="24"/>
        </w:rPr>
        <w:t>ed</w:t>
      </w:r>
      <w:r w:rsidR="0051471B" w:rsidRPr="00543C3E">
        <w:rPr>
          <w:sz w:val="24"/>
          <w:szCs w:val="24"/>
        </w:rPr>
        <w:t xml:space="preserve"> a </w:t>
      </w:r>
      <w:r w:rsidR="00D27869">
        <w:rPr>
          <w:sz w:val="24"/>
          <w:szCs w:val="24"/>
        </w:rPr>
        <w:t xml:space="preserve">data compilation </w:t>
      </w:r>
      <w:r w:rsidR="003463F4">
        <w:rPr>
          <w:sz w:val="24"/>
          <w:szCs w:val="24"/>
        </w:rPr>
        <w:t>with the title</w:t>
      </w:r>
      <w:r w:rsidR="006A00B4">
        <w:rPr>
          <w:sz w:val="24"/>
          <w:szCs w:val="24"/>
        </w:rPr>
        <w:t xml:space="preserve"> “C</w:t>
      </w:r>
      <w:r w:rsidR="006A00B4" w:rsidRPr="006A00B4">
        <w:rPr>
          <w:sz w:val="24"/>
          <w:szCs w:val="24"/>
        </w:rPr>
        <w:t>alifornia Walnut Statistics</w:t>
      </w:r>
      <w:r w:rsidR="006A00B4">
        <w:rPr>
          <w:sz w:val="24"/>
          <w:szCs w:val="24"/>
        </w:rPr>
        <w:t xml:space="preserve">: </w:t>
      </w:r>
      <w:r w:rsidR="006A00B4" w:rsidRPr="006A00B4">
        <w:rPr>
          <w:sz w:val="24"/>
          <w:szCs w:val="24"/>
        </w:rPr>
        <w:t>Seasons 2000/01 to 2018/19</w:t>
      </w:r>
      <w:r w:rsidR="006A00B4">
        <w:rPr>
          <w:sz w:val="24"/>
          <w:szCs w:val="24"/>
        </w:rPr>
        <w:t xml:space="preserve">.”  </w:t>
      </w:r>
      <w:r w:rsidR="002A1A1B">
        <w:rPr>
          <w:sz w:val="24"/>
          <w:szCs w:val="24"/>
        </w:rPr>
        <w:t xml:space="preserve">One data </w:t>
      </w:r>
      <w:r w:rsidR="0051471B" w:rsidRPr="00543C3E">
        <w:rPr>
          <w:sz w:val="24"/>
          <w:szCs w:val="24"/>
        </w:rPr>
        <w:t>source</w:t>
      </w:r>
      <w:r w:rsidR="002A1A1B">
        <w:rPr>
          <w:sz w:val="24"/>
          <w:szCs w:val="24"/>
        </w:rPr>
        <w:t xml:space="preserve"> is </w:t>
      </w:r>
      <w:r w:rsidR="0051471B" w:rsidRPr="00543C3E">
        <w:rPr>
          <w:sz w:val="24"/>
          <w:szCs w:val="24"/>
        </w:rPr>
        <w:t>the National Agricultural Statistics Service</w:t>
      </w:r>
      <w:r w:rsidR="00B50BE2">
        <w:rPr>
          <w:sz w:val="24"/>
          <w:szCs w:val="24"/>
        </w:rPr>
        <w:t xml:space="preserve"> of the U.S. Department of Agriculture </w:t>
      </w:r>
      <w:r w:rsidR="0051471B" w:rsidRPr="00543C3E">
        <w:rPr>
          <w:sz w:val="24"/>
          <w:szCs w:val="24"/>
        </w:rPr>
        <w:t>(</w:t>
      </w:r>
      <w:r w:rsidR="00B50BE2">
        <w:rPr>
          <w:sz w:val="24"/>
          <w:szCs w:val="24"/>
        </w:rPr>
        <w:t xml:space="preserve">referred to by its acronym </w:t>
      </w:r>
      <w:r w:rsidR="0051471B" w:rsidRPr="00543C3E">
        <w:rPr>
          <w:sz w:val="24"/>
          <w:szCs w:val="24"/>
        </w:rPr>
        <w:t>NAS</w:t>
      </w:r>
      <w:r w:rsidR="00B50BE2">
        <w:rPr>
          <w:sz w:val="24"/>
          <w:szCs w:val="24"/>
        </w:rPr>
        <w:t>S</w:t>
      </w:r>
      <w:r w:rsidR="001A523B">
        <w:rPr>
          <w:sz w:val="24"/>
          <w:szCs w:val="24"/>
        </w:rPr>
        <w:t xml:space="preserve"> (N-A-S-S</w:t>
      </w:r>
      <w:r w:rsidR="00B50BE2">
        <w:rPr>
          <w:sz w:val="24"/>
          <w:szCs w:val="24"/>
        </w:rPr>
        <w:t xml:space="preserve">).  </w:t>
      </w:r>
      <w:r w:rsidR="009D2C40">
        <w:rPr>
          <w:sz w:val="24"/>
          <w:szCs w:val="24"/>
        </w:rPr>
        <w:t>Two other USDA sources are the</w:t>
      </w:r>
      <w:r w:rsidR="002A1A1B">
        <w:rPr>
          <w:sz w:val="24"/>
          <w:szCs w:val="24"/>
        </w:rPr>
        <w:t xml:space="preserve"> Foreign Agricultural Service</w:t>
      </w:r>
      <w:r w:rsidR="009D2C40">
        <w:rPr>
          <w:sz w:val="24"/>
          <w:szCs w:val="24"/>
        </w:rPr>
        <w:t xml:space="preserve"> (FAS) and the Economic Research Service (ERS).</w:t>
      </w:r>
      <w:r w:rsidR="002A1A1B">
        <w:rPr>
          <w:sz w:val="24"/>
          <w:szCs w:val="24"/>
        </w:rPr>
        <w:t xml:space="preserve"> </w:t>
      </w:r>
      <w:r w:rsidR="009D2C40">
        <w:rPr>
          <w:sz w:val="24"/>
          <w:szCs w:val="24"/>
        </w:rPr>
        <w:t xml:space="preserve"> </w:t>
      </w:r>
      <w:r>
        <w:rPr>
          <w:sz w:val="24"/>
          <w:szCs w:val="24"/>
        </w:rPr>
        <w:t>The purpose of this testimony</w:t>
      </w:r>
      <w:r w:rsidR="0051471B" w:rsidRPr="00543C3E">
        <w:rPr>
          <w:sz w:val="24"/>
          <w:szCs w:val="24"/>
        </w:rPr>
        <w:t xml:space="preserve"> is to introduce U.S. government data into the hearing record.  These </w:t>
      </w:r>
      <w:r w:rsidR="00744617">
        <w:rPr>
          <w:sz w:val="24"/>
          <w:szCs w:val="24"/>
        </w:rPr>
        <w:t xml:space="preserve">tables </w:t>
      </w:r>
      <w:r w:rsidR="0051471B" w:rsidRPr="00543C3E">
        <w:rPr>
          <w:sz w:val="24"/>
          <w:szCs w:val="24"/>
        </w:rPr>
        <w:t xml:space="preserve">are intended to be used </w:t>
      </w:r>
      <w:r w:rsidR="0051471B">
        <w:rPr>
          <w:sz w:val="24"/>
          <w:szCs w:val="24"/>
        </w:rPr>
        <w:t xml:space="preserve">by all parties involved in the hearing, </w:t>
      </w:r>
      <w:r w:rsidR="0051471B" w:rsidRPr="00543C3E">
        <w:rPr>
          <w:sz w:val="24"/>
          <w:szCs w:val="24"/>
        </w:rPr>
        <w:t>in discussing and analyzing the merits of the various proposed amendments.</w:t>
      </w:r>
      <w:r w:rsidR="0051471B">
        <w:rPr>
          <w:sz w:val="24"/>
          <w:szCs w:val="24"/>
        </w:rPr>
        <w:t xml:space="preserve"> </w:t>
      </w:r>
    </w:p>
    <w:p w14:paraId="4CB2D0DA" w14:textId="77777777" w:rsidR="003463F4" w:rsidRDefault="003463F4" w:rsidP="003463F4">
      <w:pPr>
        <w:pStyle w:val="NoSpacing"/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Page 1 shows the Table of Contents.  Now I am turning to page 2.  </w:t>
      </w:r>
      <w:r w:rsidR="002A620C">
        <w:rPr>
          <w:sz w:val="24"/>
          <w:szCs w:val="24"/>
        </w:rPr>
        <w:t xml:space="preserve">Table 1 on page </w:t>
      </w:r>
      <w:r w:rsidR="006A00B4">
        <w:rPr>
          <w:sz w:val="24"/>
          <w:szCs w:val="24"/>
        </w:rPr>
        <w:t>2</w:t>
      </w:r>
      <w:r w:rsidR="002A620C">
        <w:rPr>
          <w:sz w:val="24"/>
          <w:szCs w:val="24"/>
        </w:rPr>
        <w:t xml:space="preserve"> presents </w:t>
      </w:r>
      <w:r w:rsidR="0044525B">
        <w:rPr>
          <w:sz w:val="24"/>
          <w:szCs w:val="24"/>
        </w:rPr>
        <w:t>wal</w:t>
      </w:r>
      <w:r w:rsidR="002A620C">
        <w:rPr>
          <w:sz w:val="24"/>
          <w:szCs w:val="24"/>
        </w:rPr>
        <w:t>nut acres, yield, produc</w:t>
      </w:r>
      <w:r w:rsidR="004623E7">
        <w:rPr>
          <w:sz w:val="24"/>
          <w:szCs w:val="24"/>
        </w:rPr>
        <w:t>tion</w:t>
      </w:r>
      <w:r w:rsidR="005B33AF">
        <w:rPr>
          <w:sz w:val="24"/>
          <w:szCs w:val="24"/>
        </w:rPr>
        <w:t xml:space="preserve">, </w:t>
      </w:r>
      <w:r w:rsidR="0035678C">
        <w:rPr>
          <w:sz w:val="24"/>
          <w:szCs w:val="24"/>
        </w:rPr>
        <w:t xml:space="preserve">grower price, </w:t>
      </w:r>
      <w:r w:rsidR="005B33AF">
        <w:rPr>
          <w:sz w:val="24"/>
          <w:szCs w:val="24"/>
        </w:rPr>
        <w:t xml:space="preserve">crop value and </w:t>
      </w:r>
      <w:r w:rsidR="004623E7">
        <w:rPr>
          <w:sz w:val="24"/>
          <w:szCs w:val="24"/>
        </w:rPr>
        <w:t xml:space="preserve">sales.  The columns are </w:t>
      </w:r>
      <w:r w:rsidR="002A620C">
        <w:rPr>
          <w:sz w:val="24"/>
          <w:szCs w:val="24"/>
        </w:rPr>
        <w:t xml:space="preserve">numbered </w:t>
      </w:r>
      <w:r>
        <w:rPr>
          <w:sz w:val="24"/>
          <w:szCs w:val="24"/>
        </w:rPr>
        <w:t xml:space="preserve">from 1 to 7 </w:t>
      </w:r>
      <w:r w:rsidR="002A620C">
        <w:rPr>
          <w:sz w:val="24"/>
          <w:szCs w:val="24"/>
        </w:rPr>
        <w:t xml:space="preserve">to make it easier to </w:t>
      </w:r>
      <w:r w:rsidR="001D6D5A">
        <w:rPr>
          <w:sz w:val="24"/>
          <w:szCs w:val="24"/>
        </w:rPr>
        <w:t xml:space="preserve">identify </w:t>
      </w:r>
      <w:r w:rsidR="0035678C">
        <w:rPr>
          <w:sz w:val="24"/>
          <w:szCs w:val="24"/>
        </w:rPr>
        <w:t>them.</w:t>
      </w:r>
      <w:r w:rsidR="004623E7">
        <w:rPr>
          <w:sz w:val="24"/>
          <w:szCs w:val="24"/>
        </w:rPr>
        <w:t xml:space="preserve"> Column 1 </w:t>
      </w:r>
      <w:r w:rsidR="002A620C">
        <w:rPr>
          <w:sz w:val="24"/>
          <w:szCs w:val="24"/>
        </w:rPr>
        <w:t xml:space="preserve">presents bearing acres, and column 3 shows </w:t>
      </w:r>
      <w:r w:rsidR="00A85FFD">
        <w:rPr>
          <w:sz w:val="24"/>
          <w:szCs w:val="24"/>
        </w:rPr>
        <w:t>the</w:t>
      </w:r>
      <w:r w:rsidR="00BD2CE8">
        <w:rPr>
          <w:sz w:val="24"/>
          <w:szCs w:val="24"/>
        </w:rPr>
        <w:t xml:space="preserve"> </w:t>
      </w:r>
      <w:r w:rsidR="00A85FFD">
        <w:rPr>
          <w:sz w:val="24"/>
          <w:szCs w:val="24"/>
        </w:rPr>
        <w:t>quantity produced each year</w:t>
      </w:r>
      <w:r w:rsidR="001A523B">
        <w:rPr>
          <w:sz w:val="24"/>
          <w:szCs w:val="24"/>
        </w:rPr>
        <w:t>. Column 2 shows average yield per acre</w:t>
      </w:r>
      <w:r>
        <w:rPr>
          <w:sz w:val="24"/>
          <w:szCs w:val="24"/>
        </w:rPr>
        <w:t>.  Yield per acre in column 2 is</w:t>
      </w:r>
      <w:r w:rsidR="001A523B">
        <w:rPr>
          <w:sz w:val="24"/>
          <w:szCs w:val="24"/>
        </w:rPr>
        <w:t xml:space="preserve"> computed by dividing column 3 by column 1. </w:t>
      </w:r>
    </w:p>
    <w:p w14:paraId="2F52FA05" w14:textId="404CDAD7" w:rsidR="008E785C" w:rsidRDefault="00BD2CE8" w:rsidP="003463F4">
      <w:pPr>
        <w:pStyle w:val="NoSpacing"/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quantity produced</w:t>
      </w:r>
      <w:r w:rsidR="003463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463F4">
        <w:rPr>
          <w:sz w:val="24"/>
          <w:szCs w:val="24"/>
        </w:rPr>
        <w:t xml:space="preserve">shown in column 3, </w:t>
      </w:r>
      <w:r>
        <w:rPr>
          <w:sz w:val="24"/>
          <w:szCs w:val="24"/>
        </w:rPr>
        <w:t>is sold either shelled</w:t>
      </w:r>
      <w:r w:rsidR="003463F4">
        <w:rPr>
          <w:sz w:val="24"/>
          <w:szCs w:val="24"/>
        </w:rPr>
        <w:t xml:space="preserve"> or inshell</w:t>
      </w:r>
      <w:r>
        <w:rPr>
          <w:sz w:val="24"/>
          <w:szCs w:val="24"/>
        </w:rPr>
        <w:t xml:space="preserve">.  Column </w:t>
      </w:r>
      <w:r w:rsidR="005B33AF">
        <w:rPr>
          <w:sz w:val="24"/>
          <w:szCs w:val="24"/>
        </w:rPr>
        <w:t>6</w:t>
      </w:r>
      <w:r>
        <w:rPr>
          <w:sz w:val="24"/>
          <w:szCs w:val="24"/>
        </w:rPr>
        <w:t xml:space="preserve"> shows shell</w:t>
      </w:r>
      <w:r w:rsidR="005B33AF">
        <w:rPr>
          <w:sz w:val="24"/>
          <w:szCs w:val="24"/>
        </w:rPr>
        <w:t>ed</w:t>
      </w:r>
      <w:r>
        <w:rPr>
          <w:sz w:val="24"/>
          <w:szCs w:val="24"/>
        </w:rPr>
        <w:t xml:space="preserve"> sales</w:t>
      </w:r>
      <w:r w:rsidR="003463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column </w:t>
      </w:r>
      <w:r w:rsidR="005B33AF">
        <w:rPr>
          <w:sz w:val="24"/>
          <w:szCs w:val="24"/>
        </w:rPr>
        <w:t>7</w:t>
      </w:r>
      <w:r>
        <w:rPr>
          <w:sz w:val="24"/>
          <w:szCs w:val="24"/>
        </w:rPr>
        <w:t xml:space="preserve"> shows </w:t>
      </w:r>
      <w:r w:rsidR="003463F4">
        <w:rPr>
          <w:sz w:val="24"/>
          <w:szCs w:val="24"/>
        </w:rPr>
        <w:t>in</w:t>
      </w:r>
      <w:r>
        <w:rPr>
          <w:sz w:val="24"/>
          <w:szCs w:val="24"/>
        </w:rPr>
        <w:t>shell</w:t>
      </w:r>
      <w:r w:rsidR="003463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sales.  </w:t>
      </w:r>
      <w:r w:rsidR="003463F4">
        <w:rPr>
          <w:sz w:val="24"/>
          <w:szCs w:val="24"/>
        </w:rPr>
        <w:t xml:space="preserve">Adding shelled sales in column 6 and inshell sales in </w:t>
      </w:r>
      <w:r w:rsidR="001D6D5A">
        <w:rPr>
          <w:sz w:val="24"/>
          <w:szCs w:val="24"/>
        </w:rPr>
        <w:t xml:space="preserve">column </w:t>
      </w:r>
      <w:r w:rsidR="005B33AF">
        <w:rPr>
          <w:sz w:val="24"/>
          <w:szCs w:val="24"/>
        </w:rPr>
        <w:t xml:space="preserve">7 </w:t>
      </w:r>
      <w:r w:rsidR="003463F4">
        <w:rPr>
          <w:sz w:val="24"/>
          <w:szCs w:val="24"/>
        </w:rPr>
        <w:t>equals</w:t>
      </w:r>
      <w:r>
        <w:rPr>
          <w:sz w:val="24"/>
          <w:szCs w:val="24"/>
        </w:rPr>
        <w:t xml:space="preserve"> tot</w:t>
      </w:r>
      <w:r w:rsidR="00960891">
        <w:rPr>
          <w:sz w:val="24"/>
          <w:szCs w:val="24"/>
        </w:rPr>
        <w:t xml:space="preserve">al </w:t>
      </w:r>
      <w:r w:rsidR="001A523B">
        <w:rPr>
          <w:sz w:val="24"/>
          <w:szCs w:val="24"/>
        </w:rPr>
        <w:t xml:space="preserve">utilized </w:t>
      </w:r>
      <w:r w:rsidR="0035678C">
        <w:rPr>
          <w:sz w:val="24"/>
          <w:szCs w:val="24"/>
        </w:rPr>
        <w:t xml:space="preserve">production </w:t>
      </w:r>
      <w:r w:rsidR="00960891">
        <w:rPr>
          <w:sz w:val="24"/>
          <w:szCs w:val="24"/>
        </w:rPr>
        <w:t>in column 3</w:t>
      </w:r>
      <w:r>
        <w:rPr>
          <w:sz w:val="24"/>
          <w:szCs w:val="24"/>
        </w:rPr>
        <w:t xml:space="preserve">.   </w:t>
      </w:r>
    </w:p>
    <w:p w14:paraId="2BA1D290" w14:textId="4175CF67" w:rsidR="00F83C21" w:rsidRDefault="003D2143" w:rsidP="0058322D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Continuing to discuss </w:t>
      </w:r>
      <w:r w:rsidR="00F83C21">
        <w:rPr>
          <w:sz w:val="24"/>
          <w:szCs w:val="24"/>
        </w:rPr>
        <w:t xml:space="preserve">Table 1, on page </w:t>
      </w:r>
      <w:r w:rsidR="0058322D">
        <w:rPr>
          <w:sz w:val="24"/>
          <w:szCs w:val="24"/>
        </w:rPr>
        <w:t>2</w:t>
      </w:r>
      <w:r w:rsidR="00F83C21">
        <w:rPr>
          <w:sz w:val="24"/>
          <w:szCs w:val="24"/>
        </w:rPr>
        <w:t>, column 1 shows that</w:t>
      </w:r>
      <w:r w:rsidR="0058322D">
        <w:rPr>
          <w:sz w:val="24"/>
          <w:szCs w:val="24"/>
        </w:rPr>
        <w:t xml:space="preserve"> bearing acres </w:t>
      </w:r>
      <w:r w:rsidR="009E57D8">
        <w:rPr>
          <w:sz w:val="24"/>
          <w:szCs w:val="24"/>
        </w:rPr>
        <w:t>increased</w:t>
      </w:r>
      <w:r w:rsidR="0058322D">
        <w:rPr>
          <w:sz w:val="24"/>
          <w:szCs w:val="24"/>
        </w:rPr>
        <w:t xml:space="preserve"> every year since </w:t>
      </w:r>
      <w:r>
        <w:rPr>
          <w:sz w:val="24"/>
          <w:szCs w:val="24"/>
        </w:rPr>
        <w:t xml:space="preserve">the </w:t>
      </w:r>
      <w:r w:rsidR="0058322D">
        <w:rPr>
          <w:sz w:val="24"/>
          <w:szCs w:val="24"/>
        </w:rPr>
        <w:t>2000</w:t>
      </w:r>
      <w:r>
        <w:rPr>
          <w:sz w:val="24"/>
          <w:szCs w:val="24"/>
        </w:rPr>
        <w:t>-20</w:t>
      </w:r>
      <w:r w:rsidR="0058322D">
        <w:rPr>
          <w:sz w:val="24"/>
          <w:szCs w:val="24"/>
        </w:rPr>
        <w:t xml:space="preserve">01 </w:t>
      </w:r>
      <w:r>
        <w:rPr>
          <w:sz w:val="24"/>
          <w:szCs w:val="24"/>
        </w:rPr>
        <w:t>season.  Bearing acres</w:t>
      </w:r>
      <w:r w:rsidR="0058322D">
        <w:rPr>
          <w:sz w:val="24"/>
          <w:szCs w:val="24"/>
        </w:rPr>
        <w:t xml:space="preserve"> rose f</w:t>
      </w:r>
      <w:r w:rsidR="00AB4485">
        <w:rPr>
          <w:sz w:val="24"/>
          <w:szCs w:val="24"/>
        </w:rPr>
        <w:t>rom</w:t>
      </w:r>
      <w:r w:rsidR="0058322D">
        <w:rPr>
          <w:sz w:val="24"/>
          <w:szCs w:val="24"/>
        </w:rPr>
        <w:t xml:space="preserve"> 300,000 </w:t>
      </w:r>
      <w:r w:rsidR="001D6D5A">
        <w:rPr>
          <w:sz w:val="24"/>
          <w:szCs w:val="24"/>
        </w:rPr>
        <w:t>acres in 2015/16</w:t>
      </w:r>
      <w:r w:rsidR="0058322D">
        <w:rPr>
          <w:sz w:val="24"/>
          <w:szCs w:val="24"/>
        </w:rPr>
        <w:t xml:space="preserve"> to 3</w:t>
      </w:r>
      <w:r w:rsidR="007555AD">
        <w:rPr>
          <w:sz w:val="24"/>
          <w:szCs w:val="24"/>
        </w:rPr>
        <w:t>65</w:t>
      </w:r>
      <w:r w:rsidR="0058322D">
        <w:rPr>
          <w:sz w:val="24"/>
          <w:szCs w:val="24"/>
        </w:rPr>
        <w:t xml:space="preserve">,000 acres </w:t>
      </w:r>
      <w:r w:rsidR="001D6D5A">
        <w:rPr>
          <w:sz w:val="24"/>
          <w:szCs w:val="24"/>
        </w:rPr>
        <w:t xml:space="preserve">in </w:t>
      </w:r>
      <w:r w:rsidR="0058322D">
        <w:rPr>
          <w:sz w:val="24"/>
          <w:szCs w:val="24"/>
        </w:rPr>
        <w:t>201</w:t>
      </w:r>
      <w:r w:rsidR="007555AD">
        <w:rPr>
          <w:sz w:val="24"/>
          <w:szCs w:val="24"/>
        </w:rPr>
        <w:t>9/20</w:t>
      </w:r>
      <w:r w:rsidR="0058322D">
        <w:rPr>
          <w:sz w:val="24"/>
          <w:szCs w:val="24"/>
        </w:rPr>
        <w:t xml:space="preserve">. </w:t>
      </w:r>
    </w:p>
    <w:p w14:paraId="7A17BA3F" w14:textId="6ECCF9EC" w:rsidR="00F83C21" w:rsidRPr="00D645C5" w:rsidRDefault="00F83C21" w:rsidP="00A23CC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Table 1, column </w:t>
      </w:r>
      <w:r w:rsidR="00F22F75">
        <w:rPr>
          <w:sz w:val="24"/>
          <w:szCs w:val="24"/>
        </w:rPr>
        <w:t>3</w:t>
      </w:r>
      <w:r w:rsidR="00A23CC0">
        <w:rPr>
          <w:sz w:val="24"/>
          <w:szCs w:val="24"/>
        </w:rPr>
        <w:t xml:space="preserve"> shows that utilized production has exceed</w:t>
      </w:r>
      <w:r w:rsidR="007555AD">
        <w:rPr>
          <w:sz w:val="24"/>
          <w:szCs w:val="24"/>
        </w:rPr>
        <w:t>ed</w:t>
      </w:r>
      <w:r w:rsidR="00A23CC0">
        <w:rPr>
          <w:sz w:val="24"/>
          <w:szCs w:val="24"/>
        </w:rPr>
        <w:t xml:space="preserve"> 400,000 tons every year since 2008</w:t>
      </w:r>
      <w:r w:rsidR="007555AD">
        <w:rPr>
          <w:sz w:val="24"/>
          <w:szCs w:val="24"/>
        </w:rPr>
        <w:t xml:space="preserve">/09 </w:t>
      </w:r>
      <w:r w:rsidR="00A23CC0">
        <w:rPr>
          <w:sz w:val="24"/>
          <w:szCs w:val="24"/>
        </w:rPr>
        <w:t xml:space="preserve">and has been greater than 600,000 tons </w:t>
      </w:r>
      <w:r w:rsidR="007555AD">
        <w:rPr>
          <w:sz w:val="24"/>
          <w:szCs w:val="24"/>
        </w:rPr>
        <w:t xml:space="preserve">every </w:t>
      </w:r>
      <w:r w:rsidR="00FD473B">
        <w:rPr>
          <w:sz w:val="24"/>
          <w:szCs w:val="24"/>
        </w:rPr>
        <w:t xml:space="preserve">year </w:t>
      </w:r>
      <w:r w:rsidR="007555AD">
        <w:rPr>
          <w:sz w:val="24"/>
          <w:szCs w:val="24"/>
        </w:rPr>
        <w:t xml:space="preserve">beginning in </w:t>
      </w:r>
      <w:r w:rsidR="00A23CC0">
        <w:rPr>
          <w:sz w:val="24"/>
          <w:szCs w:val="24"/>
        </w:rPr>
        <w:t>2015</w:t>
      </w:r>
      <w:r w:rsidR="007555AD">
        <w:rPr>
          <w:sz w:val="24"/>
          <w:szCs w:val="24"/>
        </w:rPr>
        <w:t>/16.</w:t>
      </w:r>
    </w:p>
    <w:p w14:paraId="7B50FE37" w14:textId="6F63BAE4" w:rsidR="005B33AF" w:rsidRDefault="006D7826" w:rsidP="008213B9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Table </w:t>
      </w:r>
      <w:r w:rsidR="00E8019D">
        <w:rPr>
          <w:sz w:val="24"/>
          <w:szCs w:val="24"/>
        </w:rPr>
        <w:t>1, column 5</w:t>
      </w:r>
      <w:r w:rsidR="009E5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presents </w:t>
      </w:r>
      <w:r w:rsidR="00E8019D">
        <w:rPr>
          <w:sz w:val="24"/>
          <w:szCs w:val="24"/>
        </w:rPr>
        <w:t xml:space="preserve">the </w:t>
      </w:r>
      <w:r>
        <w:rPr>
          <w:sz w:val="24"/>
          <w:szCs w:val="24"/>
        </w:rPr>
        <w:t>crop value</w:t>
      </w:r>
      <w:r w:rsidR="00E8019D">
        <w:rPr>
          <w:sz w:val="24"/>
          <w:szCs w:val="24"/>
        </w:rPr>
        <w:t>, which exceed</w:t>
      </w:r>
      <w:r w:rsidR="009E57D8">
        <w:rPr>
          <w:sz w:val="24"/>
          <w:szCs w:val="24"/>
        </w:rPr>
        <w:t>ed</w:t>
      </w:r>
      <w:r w:rsidR="00E8019D">
        <w:rPr>
          <w:sz w:val="24"/>
          <w:szCs w:val="24"/>
        </w:rPr>
        <w:t xml:space="preserve"> one billion dollars from 2010</w:t>
      </w:r>
      <w:r w:rsidR="00D27869">
        <w:rPr>
          <w:sz w:val="24"/>
          <w:szCs w:val="24"/>
        </w:rPr>
        <w:t xml:space="preserve">/11 </w:t>
      </w:r>
      <w:r w:rsidR="00E8019D">
        <w:rPr>
          <w:sz w:val="24"/>
          <w:szCs w:val="24"/>
        </w:rPr>
        <w:t>to 2017</w:t>
      </w:r>
      <w:r w:rsidR="00D27869">
        <w:rPr>
          <w:sz w:val="24"/>
          <w:szCs w:val="24"/>
        </w:rPr>
        <w:t>/18</w:t>
      </w:r>
      <w:r w:rsidR="00E8019D">
        <w:rPr>
          <w:sz w:val="24"/>
          <w:szCs w:val="24"/>
        </w:rPr>
        <w:t xml:space="preserve"> and reached $1.9 billion in 2014</w:t>
      </w:r>
      <w:r w:rsidR="00D27869">
        <w:rPr>
          <w:sz w:val="24"/>
          <w:szCs w:val="24"/>
        </w:rPr>
        <w:t>/15</w:t>
      </w:r>
      <w:r w:rsidR="00E8019D">
        <w:rPr>
          <w:sz w:val="24"/>
          <w:szCs w:val="24"/>
        </w:rPr>
        <w:t xml:space="preserve">.  </w:t>
      </w:r>
      <w:r w:rsidR="009E57D8">
        <w:rPr>
          <w:sz w:val="24"/>
          <w:szCs w:val="24"/>
        </w:rPr>
        <w:t>Walnut c</w:t>
      </w:r>
      <w:r w:rsidR="00E8019D">
        <w:rPr>
          <w:sz w:val="24"/>
          <w:szCs w:val="24"/>
        </w:rPr>
        <w:t xml:space="preserve">rop value dropped sharply to about </w:t>
      </w:r>
      <w:r w:rsidR="009E57D8">
        <w:rPr>
          <w:sz w:val="24"/>
          <w:szCs w:val="24"/>
        </w:rPr>
        <w:t>$</w:t>
      </w:r>
      <w:r w:rsidR="00E8019D">
        <w:rPr>
          <w:sz w:val="24"/>
          <w:szCs w:val="24"/>
        </w:rPr>
        <w:t>879 million in 2018</w:t>
      </w:r>
      <w:r w:rsidR="00D27869">
        <w:rPr>
          <w:sz w:val="24"/>
          <w:szCs w:val="24"/>
        </w:rPr>
        <w:t>/19</w:t>
      </w:r>
      <w:r w:rsidR="00E8019D">
        <w:rPr>
          <w:sz w:val="24"/>
          <w:szCs w:val="24"/>
        </w:rPr>
        <w:t>, a decline of 44 percent</w:t>
      </w:r>
      <w:r w:rsidR="00D27869">
        <w:rPr>
          <w:sz w:val="24"/>
          <w:szCs w:val="24"/>
        </w:rPr>
        <w:t xml:space="preserve"> from the prior year</w:t>
      </w:r>
      <w:r w:rsidR="001D6D5A">
        <w:rPr>
          <w:sz w:val="24"/>
          <w:szCs w:val="24"/>
        </w:rPr>
        <w:t>.</w:t>
      </w:r>
    </w:p>
    <w:p w14:paraId="6D358395" w14:textId="1828EA61" w:rsidR="005B33AF" w:rsidRDefault="004623E7" w:rsidP="008213B9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NASS estimates </w:t>
      </w:r>
      <w:r w:rsidR="006D7826">
        <w:rPr>
          <w:sz w:val="24"/>
          <w:szCs w:val="24"/>
        </w:rPr>
        <w:t xml:space="preserve">the </w:t>
      </w:r>
      <w:r w:rsidR="00063C52">
        <w:rPr>
          <w:sz w:val="24"/>
          <w:szCs w:val="24"/>
        </w:rPr>
        <w:t xml:space="preserve">season </w:t>
      </w:r>
      <w:r>
        <w:rPr>
          <w:sz w:val="24"/>
          <w:szCs w:val="24"/>
        </w:rPr>
        <w:t>average</w:t>
      </w:r>
      <w:r w:rsidR="006D7826">
        <w:rPr>
          <w:sz w:val="24"/>
          <w:szCs w:val="24"/>
        </w:rPr>
        <w:t xml:space="preserve"> price received </w:t>
      </w:r>
      <w:r>
        <w:rPr>
          <w:sz w:val="24"/>
          <w:szCs w:val="24"/>
        </w:rPr>
        <w:t xml:space="preserve">by growers </w:t>
      </w:r>
      <w:r w:rsidR="00063C52">
        <w:rPr>
          <w:sz w:val="24"/>
          <w:szCs w:val="24"/>
        </w:rPr>
        <w:t xml:space="preserve">shown </w:t>
      </w:r>
      <w:r w:rsidR="006D7826">
        <w:rPr>
          <w:sz w:val="24"/>
          <w:szCs w:val="24"/>
        </w:rPr>
        <w:t xml:space="preserve">in column </w:t>
      </w:r>
      <w:r w:rsidR="005B33AF">
        <w:rPr>
          <w:sz w:val="24"/>
          <w:szCs w:val="24"/>
        </w:rPr>
        <w:t>4</w:t>
      </w:r>
      <w:r w:rsidR="006D7826">
        <w:rPr>
          <w:sz w:val="24"/>
          <w:szCs w:val="24"/>
        </w:rPr>
        <w:t xml:space="preserve"> by dividing the crop value in in column </w:t>
      </w:r>
      <w:r w:rsidR="005B33AF">
        <w:rPr>
          <w:sz w:val="24"/>
          <w:szCs w:val="24"/>
        </w:rPr>
        <w:t>5</w:t>
      </w:r>
      <w:r w:rsidR="006D7826">
        <w:rPr>
          <w:sz w:val="24"/>
          <w:szCs w:val="24"/>
        </w:rPr>
        <w:t xml:space="preserve"> by the production quantity in column </w:t>
      </w:r>
      <w:r w:rsidR="005B33AF">
        <w:rPr>
          <w:sz w:val="24"/>
          <w:szCs w:val="24"/>
        </w:rPr>
        <w:t>3</w:t>
      </w:r>
      <w:r w:rsidR="006D7826">
        <w:rPr>
          <w:sz w:val="24"/>
          <w:szCs w:val="24"/>
        </w:rPr>
        <w:t>.</w:t>
      </w:r>
      <w:r w:rsidR="00FB1591">
        <w:rPr>
          <w:sz w:val="24"/>
          <w:szCs w:val="24"/>
        </w:rPr>
        <w:t xml:space="preserve"> </w:t>
      </w:r>
      <w:r w:rsidR="00E8019D">
        <w:rPr>
          <w:sz w:val="24"/>
          <w:szCs w:val="24"/>
        </w:rPr>
        <w:t xml:space="preserve"> The 2018</w:t>
      </w:r>
      <w:r w:rsidR="00D27869">
        <w:rPr>
          <w:sz w:val="24"/>
          <w:szCs w:val="24"/>
        </w:rPr>
        <w:t>/19</w:t>
      </w:r>
      <w:r w:rsidR="00E8019D">
        <w:rPr>
          <w:sz w:val="24"/>
          <w:szCs w:val="24"/>
        </w:rPr>
        <w:t xml:space="preserve"> price of $1,300 </w:t>
      </w:r>
      <w:r w:rsidR="00FD473B">
        <w:rPr>
          <w:sz w:val="24"/>
          <w:szCs w:val="24"/>
        </w:rPr>
        <w:t xml:space="preserve">per ton </w:t>
      </w:r>
      <w:r w:rsidR="00E8019D">
        <w:rPr>
          <w:sz w:val="24"/>
          <w:szCs w:val="24"/>
        </w:rPr>
        <w:t xml:space="preserve">was the lowest </w:t>
      </w:r>
      <w:r w:rsidR="0030079B">
        <w:rPr>
          <w:sz w:val="24"/>
          <w:szCs w:val="24"/>
        </w:rPr>
        <w:t xml:space="preserve">since </w:t>
      </w:r>
      <w:r w:rsidR="00E8019D">
        <w:rPr>
          <w:sz w:val="24"/>
          <w:szCs w:val="24"/>
        </w:rPr>
        <w:t>2008</w:t>
      </w:r>
      <w:r w:rsidR="00D27869">
        <w:rPr>
          <w:sz w:val="24"/>
          <w:szCs w:val="24"/>
        </w:rPr>
        <w:t>/09</w:t>
      </w:r>
      <w:r w:rsidR="00E8019D">
        <w:rPr>
          <w:sz w:val="24"/>
          <w:szCs w:val="24"/>
        </w:rPr>
        <w:t xml:space="preserve"> and represented a 48 percent decline from 2017</w:t>
      </w:r>
      <w:r w:rsidR="00D27869">
        <w:rPr>
          <w:sz w:val="24"/>
          <w:szCs w:val="24"/>
        </w:rPr>
        <w:t>/18</w:t>
      </w:r>
      <w:r w:rsidR="00E8019D">
        <w:rPr>
          <w:sz w:val="24"/>
          <w:szCs w:val="24"/>
        </w:rPr>
        <w:t xml:space="preserve">. </w:t>
      </w:r>
    </w:p>
    <w:p w14:paraId="3905D1DB" w14:textId="467CDA10" w:rsidR="00E253F3" w:rsidRDefault="008C5A7E" w:rsidP="008C5A7E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Now I am turning to page 3. </w:t>
      </w:r>
      <w:r w:rsidR="0030079B">
        <w:rPr>
          <w:sz w:val="24"/>
          <w:szCs w:val="24"/>
        </w:rPr>
        <w:t xml:space="preserve">Walnut </w:t>
      </w:r>
      <w:r w:rsidR="00063C52">
        <w:rPr>
          <w:sz w:val="24"/>
          <w:szCs w:val="24"/>
        </w:rPr>
        <w:t xml:space="preserve">import and export </w:t>
      </w:r>
      <w:r w:rsidR="0030079B">
        <w:rPr>
          <w:sz w:val="24"/>
          <w:szCs w:val="24"/>
        </w:rPr>
        <w:t>quantit</w:t>
      </w:r>
      <w:r w:rsidR="001D6D5A">
        <w:rPr>
          <w:sz w:val="24"/>
          <w:szCs w:val="24"/>
        </w:rPr>
        <w:t xml:space="preserve">ies, based on a September to August marketing year, </w:t>
      </w:r>
      <w:r w:rsidR="008213B9">
        <w:rPr>
          <w:sz w:val="24"/>
          <w:szCs w:val="24"/>
        </w:rPr>
        <w:t xml:space="preserve">are presented </w:t>
      </w:r>
      <w:r w:rsidR="0030079B">
        <w:rPr>
          <w:sz w:val="24"/>
          <w:szCs w:val="24"/>
        </w:rPr>
        <w:t>in Tables 2 and 3 on page 3</w:t>
      </w:r>
      <w:r w:rsidR="00D27869">
        <w:rPr>
          <w:sz w:val="24"/>
          <w:szCs w:val="24"/>
        </w:rPr>
        <w:t xml:space="preserve">.  </w:t>
      </w:r>
      <w:r w:rsidR="00063C52">
        <w:rPr>
          <w:sz w:val="24"/>
          <w:szCs w:val="24"/>
        </w:rPr>
        <w:t xml:space="preserve">This </w:t>
      </w:r>
      <w:r w:rsidR="00E253F3">
        <w:rPr>
          <w:sz w:val="24"/>
          <w:szCs w:val="24"/>
        </w:rPr>
        <w:t xml:space="preserve">data was obtained from a </w:t>
      </w:r>
      <w:r>
        <w:rPr>
          <w:sz w:val="24"/>
          <w:szCs w:val="24"/>
        </w:rPr>
        <w:t xml:space="preserve">USDA </w:t>
      </w:r>
      <w:r w:rsidR="009108F7">
        <w:rPr>
          <w:sz w:val="24"/>
          <w:szCs w:val="24"/>
        </w:rPr>
        <w:t>F</w:t>
      </w:r>
      <w:r>
        <w:rPr>
          <w:sz w:val="24"/>
          <w:szCs w:val="24"/>
        </w:rPr>
        <w:t>oreign Agriculture Service</w:t>
      </w:r>
      <w:r w:rsidR="009108F7">
        <w:rPr>
          <w:sz w:val="24"/>
          <w:szCs w:val="24"/>
        </w:rPr>
        <w:t xml:space="preserve"> </w:t>
      </w:r>
      <w:r w:rsidR="00E253F3">
        <w:rPr>
          <w:sz w:val="24"/>
          <w:szCs w:val="24"/>
        </w:rPr>
        <w:t>database known as GATS (spell</w:t>
      </w:r>
      <w:r w:rsidR="009108F7">
        <w:rPr>
          <w:sz w:val="24"/>
          <w:szCs w:val="24"/>
        </w:rPr>
        <w:t>ed G-A-T-S) which stand</w:t>
      </w:r>
      <w:r w:rsidR="00A21416">
        <w:rPr>
          <w:sz w:val="24"/>
          <w:szCs w:val="24"/>
        </w:rPr>
        <w:t xml:space="preserve">s for </w:t>
      </w:r>
      <w:r w:rsidR="00E253F3">
        <w:rPr>
          <w:sz w:val="24"/>
          <w:szCs w:val="24"/>
        </w:rPr>
        <w:t>Global Agricultural Trade S</w:t>
      </w:r>
      <w:r w:rsidR="00E374BA">
        <w:rPr>
          <w:sz w:val="24"/>
          <w:szCs w:val="24"/>
        </w:rPr>
        <w:t>ystem</w:t>
      </w:r>
      <w:r w:rsidR="00E253F3">
        <w:rPr>
          <w:sz w:val="24"/>
          <w:szCs w:val="24"/>
        </w:rPr>
        <w:t xml:space="preserve">. </w:t>
      </w:r>
      <w:r w:rsidR="001D6D5A">
        <w:rPr>
          <w:sz w:val="24"/>
          <w:szCs w:val="24"/>
        </w:rPr>
        <w:t xml:space="preserve"> As with Table 1, t</w:t>
      </w:r>
      <w:r w:rsidR="00722456">
        <w:rPr>
          <w:sz w:val="24"/>
          <w:szCs w:val="24"/>
        </w:rPr>
        <w:t>he quantities are presented in units of one thousand tons</w:t>
      </w:r>
      <w:r w:rsidR="001D6D5A">
        <w:rPr>
          <w:sz w:val="24"/>
          <w:szCs w:val="24"/>
        </w:rPr>
        <w:t xml:space="preserve">. </w:t>
      </w:r>
      <w:r w:rsidR="00722456">
        <w:rPr>
          <w:sz w:val="24"/>
          <w:szCs w:val="24"/>
        </w:rPr>
        <w:t xml:space="preserve">However, the shelled export and import numbers are not converted to an inshell basis. </w:t>
      </w:r>
    </w:p>
    <w:p w14:paraId="01AA8C7E" w14:textId="58F2BCD2" w:rsidR="00AC1D83" w:rsidRDefault="008C5A7E" w:rsidP="00EF1362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Next I turn to page 4.  </w:t>
      </w:r>
      <w:r w:rsidR="00500A33">
        <w:rPr>
          <w:sz w:val="24"/>
          <w:szCs w:val="24"/>
        </w:rPr>
        <w:t xml:space="preserve">Both </w:t>
      </w:r>
      <w:r w:rsidR="00AC1D83">
        <w:rPr>
          <w:sz w:val="24"/>
          <w:szCs w:val="24"/>
        </w:rPr>
        <w:t xml:space="preserve">Table 4 and </w:t>
      </w:r>
      <w:r w:rsidR="00500A33">
        <w:rPr>
          <w:sz w:val="24"/>
          <w:szCs w:val="24"/>
        </w:rPr>
        <w:t xml:space="preserve">Table </w:t>
      </w:r>
      <w:r w:rsidR="00AC1D83">
        <w:rPr>
          <w:sz w:val="24"/>
          <w:szCs w:val="24"/>
        </w:rPr>
        <w:t>5 on page 4</w:t>
      </w:r>
      <w:r>
        <w:rPr>
          <w:sz w:val="24"/>
          <w:szCs w:val="24"/>
        </w:rPr>
        <w:t xml:space="preserve"> </w:t>
      </w:r>
      <w:r w:rsidR="00AC1D83">
        <w:rPr>
          <w:sz w:val="24"/>
          <w:szCs w:val="24"/>
        </w:rPr>
        <w:t>present the number of California walnut farms</w:t>
      </w:r>
      <w:r>
        <w:rPr>
          <w:sz w:val="24"/>
          <w:szCs w:val="24"/>
        </w:rPr>
        <w:t xml:space="preserve">, which </w:t>
      </w:r>
      <w:r w:rsidR="007602AC">
        <w:rPr>
          <w:sz w:val="24"/>
          <w:szCs w:val="24"/>
        </w:rPr>
        <w:t>was</w:t>
      </w:r>
      <w:r>
        <w:rPr>
          <w:sz w:val="24"/>
          <w:szCs w:val="24"/>
        </w:rPr>
        <w:t xml:space="preserve"> 5,676</w:t>
      </w:r>
      <w:r w:rsidR="007602AC">
        <w:rPr>
          <w:sz w:val="24"/>
          <w:szCs w:val="24"/>
        </w:rPr>
        <w:t xml:space="preserve"> in 2017</w:t>
      </w:r>
      <w:r>
        <w:rPr>
          <w:sz w:val="24"/>
          <w:szCs w:val="24"/>
        </w:rPr>
        <w:t>.  This</w:t>
      </w:r>
      <w:r w:rsidR="00AC1D83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AC1D83">
        <w:rPr>
          <w:sz w:val="24"/>
          <w:szCs w:val="24"/>
        </w:rPr>
        <w:t>as p</w:t>
      </w:r>
      <w:r w:rsidR="00C9740C">
        <w:rPr>
          <w:sz w:val="24"/>
          <w:szCs w:val="24"/>
        </w:rPr>
        <w:t>ublished by NASS</w:t>
      </w:r>
      <w:r w:rsidR="00AC1D83">
        <w:rPr>
          <w:sz w:val="24"/>
          <w:szCs w:val="24"/>
        </w:rPr>
        <w:t xml:space="preserve"> in the 2017 Agricultural Census</w:t>
      </w:r>
      <w:r w:rsidR="00C9740C">
        <w:rPr>
          <w:sz w:val="24"/>
          <w:szCs w:val="24"/>
        </w:rPr>
        <w:t>.</w:t>
      </w:r>
      <w:r w:rsidR="00AC1D83">
        <w:rPr>
          <w:sz w:val="24"/>
          <w:szCs w:val="24"/>
        </w:rPr>
        <w:t xml:space="preserve"> Table 4 divides the 5,676 farms into twelve ranges of acreage. </w:t>
      </w:r>
      <w:r>
        <w:rPr>
          <w:sz w:val="24"/>
          <w:szCs w:val="24"/>
        </w:rPr>
        <w:t xml:space="preserve"> The second row of Table 4 shows that there </w:t>
      </w:r>
      <w:r w:rsidR="00EF1362">
        <w:rPr>
          <w:sz w:val="24"/>
          <w:szCs w:val="24"/>
        </w:rPr>
        <w:t>were 1,739 farms with acreage anywhere from 10 to 49.9 acres, representing 31 percent of the farms.  The last column in that row shows a cumulative percent of 53%.  Cumulative percent includes the percentages from previous rows.  Th</w:t>
      </w:r>
      <w:r w:rsidR="00F22F75">
        <w:rPr>
          <w:sz w:val="24"/>
          <w:szCs w:val="24"/>
        </w:rPr>
        <w:t>is table shows that</w:t>
      </w:r>
      <w:r w:rsidR="00EF1362">
        <w:rPr>
          <w:sz w:val="24"/>
          <w:szCs w:val="24"/>
        </w:rPr>
        <w:t xml:space="preserve"> </w:t>
      </w:r>
      <w:r w:rsidR="00AC1D83">
        <w:rPr>
          <w:sz w:val="24"/>
          <w:szCs w:val="24"/>
        </w:rPr>
        <w:lastRenderedPageBreak/>
        <w:t>53 percent of the farms</w:t>
      </w:r>
      <w:r w:rsidR="0059331F">
        <w:rPr>
          <w:sz w:val="24"/>
          <w:szCs w:val="24"/>
        </w:rPr>
        <w:t xml:space="preserve"> in 2017</w:t>
      </w:r>
      <w:r w:rsidR="00AC1D83">
        <w:rPr>
          <w:sz w:val="24"/>
          <w:szCs w:val="24"/>
        </w:rPr>
        <w:t xml:space="preserve"> had less than 50 acres of walnuts.  </w:t>
      </w:r>
      <w:r w:rsidR="0059331F">
        <w:rPr>
          <w:sz w:val="24"/>
          <w:szCs w:val="24"/>
        </w:rPr>
        <w:t xml:space="preserve">The </w:t>
      </w:r>
      <w:r w:rsidR="007602AC">
        <w:rPr>
          <w:sz w:val="24"/>
          <w:szCs w:val="24"/>
        </w:rPr>
        <w:t xml:space="preserve">second to the </w:t>
      </w:r>
      <w:r w:rsidR="00EF1362">
        <w:rPr>
          <w:sz w:val="24"/>
          <w:szCs w:val="24"/>
        </w:rPr>
        <w:t xml:space="preserve">last </w:t>
      </w:r>
      <w:r w:rsidR="0059331F">
        <w:rPr>
          <w:sz w:val="24"/>
          <w:szCs w:val="24"/>
        </w:rPr>
        <w:t>row</w:t>
      </w:r>
      <w:r w:rsidR="00EF1362">
        <w:rPr>
          <w:sz w:val="24"/>
          <w:szCs w:val="24"/>
        </w:rPr>
        <w:t xml:space="preserve"> of Table 4</w:t>
      </w:r>
      <w:r w:rsidR="0059331F">
        <w:rPr>
          <w:sz w:val="24"/>
          <w:szCs w:val="24"/>
        </w:rPr>
        <w:t xml:space="preserve"> show</w:t>
      </w:r>
      <w:r w:rsidR="00EF1362">
        <w:rPr>
          <w:sz w:val="24"/>
          <w:szCs w:val="24"/>
        </w:rPr>
        <w:t>s</w:t>
      </w:r>
      <w:r w:rsidR="0059331F">
        <w:rPr>
          <w:sz w:val="24"/>
          <w:szCs w:val="24"/>
        </w:rPr>
        <w:t xml:space="preserve"> that</w:t>
      </w:r>
      <w:r w:rsidR="007602AC">
        <w:rPr>
          <w:sz w:val="24"/>
          <w:szCs w:val="24"/>
        </w:rPr>
        <w:t xml:space="preserve"> 157</w:t>
      </w:r>
      <w:r w:rsidR="0059331F">
        <w:rPr>
          <w:sz w:val="24"/>
          <w:szCs w:val="24"/>
        </w:rPr>
        <w:t xml:space="preserve"> farms had </w:t>
      </w:r>
      <w:r w:rsidR="00EF1362">
        <w:rPr>
          <w:sz w:val="24"/>
          <w:szCs w:val="24"/>
        </w:rPr>
        <w:t>2</w:t>
      </w:r>
      <w:r w:rsidR="0059331F">
        <w:rPr>
          <w:sz w:val="24"/>
          <w:szCs w:val="24"/>
        </w:rPr>
        <w:t>,000 or more acres of walnuts</w:t>
      </w:r>
      <w:r w:rsidR="007602AC">
        <w:rPr>
          <w:sz w:val="24"/>
          <w:szCs w:val="24"/>
        </w:rPr>
        <w:t>, representing 3% of all farms.</w:t>
      </w:r>
    </w:p>
    <w:p w14:paraId="60781FF0" w14:textId="19987E10" w:rsidR="00FD473B" w:rsidRDefault="0059331F" w:rsidP="007602A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Table 5 divides the number of farms into eleven ranges of farm sales</w:t>
      </w:r>
      <w:r w:rsidR="00382C03">
        <w:rPr>
          <w:sz w:val="24"/>
          <w:szCs w:val="24"/>
        </w:rPr>
        <w:t xml:space="preserve">.  </w:t>
      </w:r>
      <w:r w:rsidR="00F11AD3">
        <w:rPr>
          <w:sz w:val="24"/>
          <w:szCs w:val="24"/>
        </w:rPr>
        <w:t xml:space="preserve">The seventh row in the Cumulative Percent column shows the number 56 percent, </w:t>
      </w:r>
      <w:r w:rsidR="007602AC">
        <w:rPr>
          <w:sz w:val="24"/>
          <w:szCs w:val="24"/>
        </w:rPr>
        <w:t xml:space="preserve">in the row with </w:t>
      </w:r>
      <w:r w:rsidR="00630928">
        <w:rPr>
          <w:sz w:val="24"/>
          <w:szCs w:val="24"/>
        </w:rPr>
        <w:t xml:space="preserve">annual </w:t>
      </w:r>
      <w:bookmarkStart w:id="0" w:name="_GoBack"/>
      <w:bookmarkEnd w:id="0"/>
      <w:r w:rsidR="007602AC">
        <w:rPr>
          <w:sz w:val="24"/>
          <w:szCs w:val="24"/>
        </w:rPr>
        <w:t xml:space="preserve">sales from 50,000 to 99,999 dollars.  This means that over half of the farms in 2017 earned less than $100,000 per year from walnut sales. </w:t>
      </w:r>
      <w:r w:rsidR="00F11AD3">
        <w:rPr>
          <w:sz w:val="24"/>
          <w:szCs w:val="24"/>
        </w:rPr>
        <w:t xml:space="preserve"> </w:t>
      </w:r>
      <w:r w:rsidR="00C9740C">
        <w:rPr>
          <w:sz w:val="24"/>
          <w:szCs w:val="24"/>
        </w:rPr>
        <w:t xml:space="preserve">The 14 percent figure at the bottom of the Percent of Total column shows that 14 percent of the farms earned one million or more from walnut sales. </w:t>
      </w:r>
    </w:p>
    <w:p w14:paraId="2B7A01A1" w14:textId="77777777" w:rsidR="00623B91" w:rsidRDefault="00722456" w:rsidP="00491D1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23B91">
        <w:rPr>
          <w:sz w:val="24"/>
          <w:szCs w:val="24"/>
        </w:rPr>
        <w:t xml:space="preserve">Next I turn to page 5. </w:t>
      </w:r>
      <w:r>
        <w:rPr>
          <w:sz w:val="24"/>
          <w:szCs w:val="24"/>
        </w:rPr>
        <w:t xml:space="preserve">Table </w:t>
      </w:r>
      <w:r w:rsidR="00FD473B">
        <w:rPr>
          <w:sz w:val="24"/>
          <w:szCs w:val="24"/>
        </w:rPr>
        <w:t>6</w:t>
      </w:r>
      <w:r>
        <w:rPr>
          <w:sz w:val="24"/>
          <w:szCs w:val="24"/>
        </w:rPr>
        <w:t xml:space="preserve"> on page </w:t>
      </w:r>
      <w:r w:rsidR="00FD473B">
        <w:rPr>
          <w:sz w:val="24"/>
          <w:szCs w:val="24"/>
        </w:rPr>
        <w:t>5</w:t>
      </w:r>
      <w:r>
        <w:rPr>
          <w:sz w:val="24"/>
          <w:szCs w:val="24"/>
        </w:rPr>
        <w:t xml:space="preserve"> presents supply and utilization</w:t>
      </w:r>
      <w:r w:rsidR="00491D15">
        <w:rPr>
          <w:sz w:val="24"/>
          <w:szCs w:val="24"/>
        </w:rPr>
        <w:t xml:space="preserve"> data prepared by the USDA’s Economic Research Service.  All numbers are on a shelled basis, in </w:t>
      </w:r>
      <w:r w:rsidR="0018507C">
        <w:rPr>
          <w:sz w:val="24"/>
          <w:szCs w:val="24"/>
        </w:rPr>
        <w:t>1000-</w:t>
      </w:r>
      <w:r w:rsidR="00491D15">
        <w:rPr>
          <w:sz w:val="24"/>
          <w:szCs w:val="24"/>
        </w:rPr>
        <w:t>pound units</w:t>
      </w:r>
      <w:r w:rsidR="00E374BA">
        <w:rPr>
          <w:sz w:val="24"/>
          <w:szCs w:val="24"/>
        </w:rPr>
        <w:t>, which is different from the units in Tables 1 through 3.</w:t>
      </w:r>
      <w:r w:rsidR="00FD473B">
        <w:rPr>
          <w:sz w:val="24"/>
          <w:szCs w:val="24"/>
        </w:rPr>
        <w:t xml:space="preserve"> </w:t>
      </w:r>
    </w:p>
    <w:p w14:paraId="4DD74019" w14:textId="77777777" w:rsidR="00623B91" w:rsidRDefault="00FD473B" w:rsidP="00623B9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491D15">
        <w:rPr>
          <w:sz w:val="24"/>
          <w:szCs w:val="24"/>
        </w:rPr>
        <w:t xml:space="preserve">otal supply </w:t>
      </w:r>
      <w:r w:rsidR="00623B91">
        <w:rPr>
          <w:sz w:val="24"/>
          <w:szCs w:val="24"/>
        </w:rPr>
        <w:t xml:space="preserve">is presented </w:t>
      </w:r>
      <w:r w:rsidR="00491D15">
        <w:rPr>
          <w:sz w:val="24"/>
          <w:szCs w:val="24"/>
        </w:rPr>
        <w:t>in column 6</w:t>
      </w:r>
      <w:r w:rsidR="00623B91">
        <w:rPr>
          <w:sz w:val="24"/>
          <w:szCs w:val="24"/>
        </w:rPr>
        <w:t>.  Total supply in column 6</w:t>
      </w:r>
      <w:r w:rsidR="00491D15">
        <w:rPr>
          <w:sz w:val="24"/>
          <w:szCs w:val="24"/>
        </w:rPr>
        <w:t xml:space="preserve"> is the sum of </w:t>
      </w:r>
      <w:r w:rsidR="00623B91">
        <w:rPr>
          <w:sz w:val="24"/>
          <w:szCs w:val="24"/>
        </w:rPr>
        <w:t xml:space="preserve">the numbers in columns 3, 4 and 5, which are </w:t>
      </w:r>
      <w:r w:rsidR="00491D15">
        <w:rPr>
          <w:sz w:val="24"/>
          <w:szCs w:val="24"/>
        </w:rPr>
        <w:t xml:space="preserve">marketable production, imports and beginning stocks, </w:t>
      </w:r>
      <w:r w:rsidR="00623B91">
        <w:rPr>
          <w:sz w:val="24"/>
          <w:szCs w:val="24"/>
        </w:rPr>
        <w:t>E</w:t>
      </w:r>
      <w:r w:rsidR="00491D15">
        <w:rPr>
          <w:sz w:val="24"/>
          <w:szCs w:val="24"/>
        </w:rPr>
        <w:t xml:space="preserve">nding stocks and exports </w:t>
      </w:r>
      <w:r w:rsidR="00623B91">
        <w:rPr>
          <w:sz w:val="24"/>
          <w:szCs w:val="24"/>
        </w:rPr>
        <w:t xml:space="preserve">are shown in </w:t>
      </w:r>
      <w:r w:rsidR="00491D15">
        <w:rPr>
          <w:sz w:val="24"/>
          <w:szCs w:val="24"/>
        </w:rPr>
        <w:t>columns 7 and 8</w:t>
      </w:r>
      <w:r w:rsidR="00623B91">
        <w:rPr>
          <w:sz w:val="24"/>
          <w:szCs w:val="24"/>
        </w:rPr>
        <w:t xml:space="preserve">.  Taking total supply in column 6, and subtracting ending stocks and exports, equals </w:t>
      </w:r>
      <w:r w:rsidR="00491D15">
        <w:rPr>
          <w:sz w:val="24"/>
          <w:szCs w:val="24"/>
        </w:rPr>
        <w:t>domestic utilization</w:t>
      </w:r>
      <w:r w:rsidR="00623B91">
        <w:rPr>
          <w:sz w:val="24"/>
          <w:szCs w:val="24"/>
        </w:rPr>
        <w:t xml:space="preserve">, presented </w:t>
      </w:r>
      <w:r w:rsidR="00491D15">
        <w:rPr>
          <w:sz w:val="24"/>
          <w:szCs w:val="24"/>
        </w:rPr>
        <w:t>in column 9</w:t>
      </w:r>
      <w:r>
        <w:rPr>
          <w:sz w:val="24"/>
          <w:szCs w:val="24"/>
        </w:rPr>
        <w:t xml:space="preserve">.  </w:t>
      </w:r>
      <w:r w:rsidR="00623B91">
        <w:rPr>
          <w:sz w:val="24"/>
          <w:szCs w:val="24"/>
        </w:rPr>
        <w:t>Domestic utilization i</w:t>
      </w:r>
      <w:r>
        <w:rPr>
          <w:sz w:val="24"/>
          <w:szCs w:val="24"/>
        </w:rPr>
        <w:t xml:space="preserve">s an estimate of the quantity </w:t>
      </w:r>
      <w:r w:rsidR="00623B91">
        <w:rPr>
          <w:sz w:val="24"/>
          <w:szCs w:val="24"/>
        </w:rPr>
        <w:t xml:space="preserve">of walnuts </w:t>
      </w:r>
      <w:r>
        <w:rPr>
          <w:sz w:val="24"/>
          <w:szCs w:val="24"/>
        </w:rPr>
        <w:t>consumed within the U.S. market.</w:t>
      </w:r>
    </w:p>
    <w:p w14:paraId="2F509999" w14:textId="44E79FA2" w:rsidR="00707AB4" w:rsidRDefault="00491D15" w:rsidP="00623B9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Dividing domestic utilization </w:t>
      </w:r>
      <w:r w:rsidR="00623B91">
        <w:rPr>
          <w:sz w:val="24"/>
          <w:szCs w:val="24"/>
        </w:rPr>
        <w:t xml:space="preserve">in column 9 </w:t>
      </w:r>
      <w:r>
        <w:rPr>
          <w:sz w:val="24"/>
          <w:szCs w:val="24"/>
        </w:rPr>
        <w:t xml:space="preserve">by the U.S. population </w:t>
      </w:r>
      <w:r w:rsidR="0018507C">
        <w:rPr>
          <w:sz w:val="24"/>
          <w:szCs w:val="24"/>
        </w:rPr>
        <w:t>(</w:t>
      </w:r>
      <w:r w:rsidR="00623B91">
        <w:rPr>
          <w:sz w:val="24"/>
          <w:szCs w:val="24"/>
        </w:rPr>
        <w:t xml:space="preserve">which is </w:t>
      </w:r>
      <w:r w:rsidR="0018507C">
        <w:rPr>
          <w:sz w:val="24"/>
          <w:szCs w:val="24"/>
        </w:rPr>
        <w:t>not shown</w:t>
      </w:r>
      <w:r w:rsidR="00623B91">
        <w:rPr>
          <w:sz w:val="24"/>
          <w:szCs w:val="24"/>
        </w:rPr>
        <w:t xml:space="preserve"> in the table</w:t>
      </w:r>
      <w:r w:rsidR="0018507C">
        <w:rPr>
          <w:sz w:val="24"/>
          <w:szCs w:val="24"/>
        </w:rPr>
        <w:t xml:space="preserve">) </w:t>
      </w:r>
      <w:r>
        <w:rPr>
          <w:sz w:val="24"/>
          <w:szCs w:val="24"/>
        </w:rPr>
        <w:t>yields the per capita utilization numbers in column 10</w:t>
      </w:r>
      <w:r w:rsidR="00C9740C">
        <w:rPr>
          <w:sz w:val="24"/>
          <w:szCs w:val="24"/>
        </w:rPr>
        <w:t xml:space="preserve">. </w:t>
      </w:r>
      <w:r w:rsidR="00623B91">
        <w:rPr>
          <w:sz w:val="24"/>
          <w:szCs w:val="24"/>
        </w:rPr>
        <w:t xml:space="preserve"> </w:t>
      </w:r>
      <w:r w:rsidR="00C9740C">
        <w:rPr>
          <w:sz w:val="24"/>
          <w:szCs w:val="24"/>
        </w:rPr>
        <w:t xml:space="preserve">U.S. </w:t>
      </w:r>
      <w:r w:rsidR="00EE184D">
        <w:rPr>
          <w:sz w:val="24"/>
          <w:szCs w:val="24"/>
        </w:rPr>
        <w:t>p</w:t>
      </w:r>
      <w:r w:rsidR="00C9740C">
        <w:rPr>
          <w:sz w:val="24"/>
          <w:szCs w:val="24"/>
        </w:rPr>
        <w:t>er capita utilization</w:t>
      </w:r>
      <w:r w:rsidR="00EE184D">
        <w:rPr>
          <w:sz w:val="24"/>
          <w:szCs w:val="24"/>
        </w:rPr>
        <w:t xml:space="preserve"> of walnuts (also </w:t>
      </w:r>
      <w:r w:rsidR="007602AC">
        <w:rPr>
          <w:sz w:val="24"/>
          <w:szCs w:val="24"/>
        </w:rPr>
        <w:t>known</w:t>
      </w:r>
      <w:r w:rsidR="00EE184D">
        <w:rPr>
          <w:sz w:val="24"/>
          <w:szCs w:val="24"/>
        </w:rPr>
        <w:t xml:space="preserve"> to as per capita consumption) </w:t>
      </w:r>
      <w:r w:rsidR="00C9740C">
        <w:rPr>
          <w:sz w:val="24"/>
          <w:szCs w:val="24"/>
        </w:rPr>
        <w:t xml:space="preserve">has been close to one half pound </w:t>
      </w:r>
      <w:r w:rsidR="00ED5BA1">
        <w:rPr>
          <w:sz w:val="24"/>
          <w:szCs w:val="24"/>
        </w:rPr>
        <w:t xml:space="preserve">per </w:t>
      </w:r>
      <w:r w:rsidR="00C9740C">
        <w:rPr>
          <w:sz w:val="24"/>
          <w:szCs w:val="24"/>
        </w:rPr>
        <w:t>person for many years.</w:t>
      </w:r>
    </w:p>
    <w:p w14:paraId="422150A8" w14:textId="76FE93F6" w:rsidR="009A479C" w:rsidRDefault="00707AB4" w:rsidP="009A479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This concludes my testimony.</w:t>
      </w:r>
    </w:p>
    <w:p w14:paraId="0FB2F789" w14:textId="77777777" w:rsidR="00EE184D" w:rsidRPr="002070A4" w:rsidRDefault="00EE184D" w:rsidP="00EE184D">
      <w:pPr>
        <w:spacing w:line="480" w:lineRule="auto"/>
        <w:rPr>
          <w:sz w:val="24"/>
          <w:szCs w:val="24"/>
        </w:rPr>
      </w:pPr>
    </w:p>
    <w:sectPr w:rsidR="00EE184D" w:rsidRPr="002070A4" w:rsidSect="0035678C">
      <w:footerReference w:type="default" r:id="rId6"/>
      <w:pgSz w:w="12240" w:h="15840"/>
      <w:pgMar w:top="1350" w:right="1440" w:bottom="1080" w:left="1440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ECCAD" w14:textId="77777777" w:rsidR="005C2B1A" w:rsidRDefault="005C2B1A" w:rsidP="005C2B1A">
      <w:r>
        <w:separator/>
      </w:r>
    </w:p>
  </w:endnote>
  <w:endnote w:type="continuationSeparator" w:id="0">
    <w:p w14:paraId="0B950957" w14:textId="77777777" w:rsidR="005C2B1A" w:rsidRDefault="005C2B1A" w:rsidP="005C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543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02EC6" w14:textId="77777777" w:rsidR="005C2B1A" w:rsidRDefault="005C2B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6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AF213F" w14:textId="77777777" w:rsidR="005C2B1A" w:rsidRDefault="005C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02137" w14:textId="77777777" w:rsidR="005C2B1A" w:rsidRDefault="005C2B1A" w:rsidP="005C2B1A">
      <w:r>
        <w:separator/>
      </w:r>
    </w:p>
  </w:footnote>
  <w:footnote w:type="continuationSeparator" w:id="0">
    <w:p w14:paraId="683F39E0" w14:textId="77777777" w:rsidR="005C2B1A" w:rsidRDefault="005C2B1A" w:rsidP="005C2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1B"/>
    <w:rsid w:val="00025580"/>
    <w:rsid w:val="000274B8"/>
    <w:rsid w:val="00034F09"/>
    <w:rsid w:val="00063C52"/>
    <w:rsid w:val="00093AAB"/>
    <w:rsid w:val="000C676E"/>
    <w:rsid w:val="000E1EBE"/>
    <w:rsid w:val="00107EB1"/>
    <w:rsid w:val="00162DE9"/>
    <w:rsid w:val="0018507C"/>
    <w:rsid w:val="001A523B"/>
    <w:rsid w:val="001D6D5A"/>
    <w:rsid w:val="001E1C2C"/>
    <w:rsid w:val="001F35AB"/>
    <w:rsid w:val="002070A4"/>
    <w:rsid w:val="00274A51"/>
    <w:rsid w:val="002A04C4"/>
    <w:rsid w:val="002A1A1B"/>
    <w:rsid w:val="002A620C"/>
    <w:rsid w:val="002B65C9"/>
    <w:rsid w:val="002B7A99"/>
    <w:rsid w:val="0030079B"/>
    <w:rsid w:val="00341A4A"/>
    <w:rsid w:val="003463F4"/>
    <w:rsid w:val="003540B5"/>
    <w:rsid w:val="0035678C"/>
    <w:rsid w:val="00356DE5"/>
    <w:rsid w:val="003610CB"/>
    <w:rsid w:val="00382C03"/>
    <w:rsid w:val="003A19B6"/>
    <w:rsid w:val="003A50A1"/>
    <w:rsid w:val="003C5CD9"/>
    <w:rsid w:val="003D2143"/>
    <w:rsid w:val="003E1BC5"/>
    <w:rsid w:val="003E1ED8"/>
    <w:rsid w:val="0044525B"/>
    <w:rsid w:val="004623E7"/>
    <w:rsid w:val="00491D15"/>
    <w:rsid w:val="00493DB7"/>
    <w:rsid w:val="004942D2"/>
    <w:rsid w:val="004D6C4E"/>
    <w:rsid w:val="00500A33"/>
    <w:rsid w:val="0051471B"/>
    <w:rsid w:val="00517324"/>
    <w:rsid w:val="0055613E"/>
    <w:rsid w:val="005575E8"/>
    <w:rsid w:val="00557D33"/>
    <w:rsid w:val="0058322D"/>
    <w:rsid w:val="0058482D"/>
    <w:rsid w:val="0059331F"/>
    <w:rsid w:val="005B221B"/>
    <w:rsid w:val="005B33AF"/>
    <w:rsid w:val="005C2B1A"/>
    <w:rsid w:val="005E21D2"/>
    <w:rsid w:val="00623B91"/>
    <w:rsid w:val="00630928"/>
    <w:rsid w:val="00631610"/>
    <w:rsid w:val="0065631A"/>
    <w:rsid w:val="0069027B"/>
    <w:rsid w:val="006A00B4"/>
    <w:rsid w:val="006A06EE"/>
    <w:rsid w:val="006D24CE"/>
    <w:rsid w:val="006D7826"/>
    <w:rsid w:val="006E0777"/>
    <w:rsid w:val="00707AB4"/>
    <w:rsid w:val="00722456"/>
    <w:rsid w:val="00723813"/>
    <w:rsid w:val="00744617"/>
    <w:rsid w:val="007555AD"/>
    <w:rsid w:val="00757287"/>
    <w:rsid w:val="007602AC"/>
    <w:rsid w:val="00770373"/>
    <w:rsid w:val="00773E5F"/>
    <w:rsid w:val="00810D11"/>
    <w:rsid w:val="008147D4"/>
    <w:rsid w:val="008213B9"/>
    <w:rsid w:val="00825879"/>
    <w:rsid w:val="008561E6"/>
    <w:rsid w:val="00893143"/>
    <w:rsid w:val="008C5A7E"/>
    <w:rsid w:val="008E1E7E"/>
    <w:rsid w:val="008E785C"/>
    <w:rsid w:val="008F3744"/>
    <w:rsid w:val="009108F7"/>
    <w:rsid w:val="0094060A"/>
    <w:rsid w:val="009458B4"/>
    <w:rsid w:val="00960891"/>
    <w:rsid w:val="00960EAA"/>
    <w:rsid w:val="009A479C"/>
    <w:rsid w:val="009B6058"/>
    <w:rsid w:val="009D01D2"/>
    <w:rsid w:val="009D2C40"/>
    <w:rsid w:val="009D2F6A"/>
    <w:rsid w:val="009E57D8"/>
    <w:rsid w:val="00A00981"/>
    <w:rsid w:val="00A0117B"/>
    <w:rsid w:val="00A01503"/>
    <w:rsid w:val="00A21416"/>
    <w:rsid w:val="00A23CC0"/>
    <w:rsid w:val="00A85FFD"/>
    <w:rsid w:val="00A93976"/>
    <w:rsid w:val="00AB4485"/>
    <w:rsid w:val="00AC1D83"/>
    <w:rsid w:val="00AE0E38"/>
    <w:rsid w:val="00B02DD5"/>
    <w:rsid w:val="00B3417C"/>
    <w:rsid w:val="00B372C4"/>
    <w:rsid w:val="00B50BE2"/>
    <w:rsid w:val="00B57BD6"/>
    <w:rsid w:val="00BA556D"/>
    <w:rsid w:val="00BA5772"/>
    <w:rsid w:val="00BC0D3F"/>
    <w:rsid w:val="00BD2CE8"/>
    <w:rsid w:val="00C00252"/>
    <w:rsid w:val="00C6533D"/>
    <w:rsid w:val="00C9740C"/>
    <w:rsid w:val="00CA6026"/>
    <w:rsid w:val="00CD4E15"/>
    <w:rsid w:val="00D27869"/>
    <w:rsid w:val="00D3406C"/>
    <w:rsid w:val="00D52902"/>
    <w:rsid w:val="00D722D7"/>
    <w:rsid w:val="00D74369"/>
    <w:rsid w:val="00D758E3"/>
    <w:rsid w:val="00D81FF9"/>
    <w:rsid w:val="00E02DA4"/>
    <w:rsid w:val="00E21EB4"/>
    <w:rsid w:val="00E253F3"/>
    <w:rsid w:val="00E374BA"/>
    <w:rsid w:val="00E606F9"/>
    <w:rsid w:val="00E71555"/>
    <w:rsid w:val="00E8019D"/>
    <w:rsid w:val="00EA708F"/>
    <w:rsid w:val="00ED5BA1"/>
    <w:rsid w:val="00EE184D"/>
    <w:rsid w:val="00EF1362"/>
    <w:rsid w:val="00F04AAB"/>
    <w:rsid w:val="00F11AD3"/>
    <w:rsid w:val="00F225AD"/>
    <w:rsid w:val="00F22F75"/>
    <w:rsid w:val="00F702F4"/>
    <w:rsid w:val="00F83C21"/>
    <w:rsid w:val="00FB004D"/>
    <w:rsid w:val="00FB1591"/>
    <w:rsid w:val="00F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268CE9"/>
  <w15:chartTrackingRefBased/>
  <w15:docId w15:val="{A09BA408-90B2-4650-9A31-E372C0CA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4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C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2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B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2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B1A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C00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7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4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40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40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Hales, Essence - AMS</dc:creator>
  <cp:keywords/>
  <dc:description/>
  <cp:lastModifiedBy>Hinman, Donald - AMS</cp:lastModifiedBy>
  <cp:revision>23</cp:revision>
  <cp:lastPrinted>2020-04-17T18:21:00Z</cp:lastPrinted>
  <dcterms:created xsi:type="dcterms:W3CDTF">2020-03-03T19:22:00Z</dcterms:created>
  <dcterms:modified xsi:type="dcterms:W3CDTF">2020-04-17T18:22:00Z</dcterms:modified>
</cp:coreProperties>
</file>